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7ED87" w14:textId="77777777" w:rsidR="00D2248F" w:rsidRDefault="00D2248F">
      <w:pPr>
        <w:jc w:val="both"/>
        <w:rPr>
          <w:rFonts w:asciiTheme="majorHAnsi" w:hAnsiTheme="majorHAnsi" w:cstheme="majorHAnsi"/>
          <w:iCs w:val="0"/>
          <w:lang w:val="en-GB"/>
        </w:rPr>
      </w:pPr>
    </w:p>
    <w:p w14:paraId="07C03B00" w14:textId="77777777" w:rsidR="00D2248F" w:rsidRDefault="00D2248F">
      <w:pPr>
        <w:jc w:val="both"/>
        <w:rPr>
          <w:rFonts w:asciiTheme="majorHAnsi" w:hAnsiTheme="majorHAnsi" w:cstheme="majorHAnsi"/>
          <w:iCs w:val="0"/>
          <w:lang w:val="en-GB"/>
        </w:rPr>
      </w:pPr>
    </w:p>
    <w:p w14:paraId="74A41223" w14:textId="77777777" w:rsidR="00D2248F" w:rsidRDefault="00000000">
      <w:pPr>
        <w:jc w:val="both"/>
        <w:rPr>
          <w:rFonts w:asciiTheme="majorHAnsi" w:hAnsiTheme="majorHAnsi" w:cstheme="majorHAnsi"/>
          <w:b/>
          <w:bCs/>
          <w:iCs w:val="0"/>
          <w:sz w:val="36"/>
          <w:szCs w:val="36"/>
          <w:lang w:val="en-GB"/>
        </w:rPr>
      </w:pPr>
      <w:r>
        <w:rPr>
          <w:rFonts w:asciiTheme="majorHAnsi" w:hAnsiTheme="majorHAnsi" w:cstheme="majorHAnsi"/>
          <w:b/>
          <w:bCs/>
          <w:iCs w:val="0"/>
          <w:lang w:val="en-GB"/>
        </w:rPr>
        <w:t>FOR IMMEDIATE RELEASE</w:t>
      </w:r>
      <w:r>
        <w:rPr>
          <w:rFonts w:asciiTheme="majorHAnsi" w:hAnsiTheme="majorHAnsi" w:cstheme="majorHAnsi"/>
          <w:b/>
          <w:bCs/>
          <w:iCs w:val="0"/>
          <w:sz w:val="36"/>
          <w:szCs w:val="36"/>
          <w:lang w:val="en-GB"/>
        </w:rPr>
        <w:t xml:space="preserve"> </w:t>
      </w:r>
    </w:p>
    <w:p w14:paraId="5558D02F" w14:textId="77777777" w:rsidR="00D2248F" w:rsidRDefault="00000000">
      <w:pPr>
        <w:spacing w:line="240" w:lineRule="auto"/>
        <w:jc w:val="both"/>
        <w:rPr>
          <w:rFonts w:asciiTheme="majorHAnsi" w:hAnsiTheme="majorHAnsi" w:cstheme="majorHAnsi"/>
          <w:iCs w:val="0"/>
          <w:sz w:val="24"/>
          <w:szCs w:val="24"/>
          <w:lang w:val="en-GB"/>
        </w:rPr>
      </w:pPr>
      <w:r>
        <w:rPr>
          <w:rFonts w:asciiTheme="majorHAnsi" w:hAnsiTheme="majorHAnsi" w:cstheme="majorHAnsi"/>
          <w:iCs w:val="0"/>
          <w:sz w:val="24"/>
          <w:szCs w:val="24"/>
          <w:lang w:val="en-GB"/>
        </w:rPr>
        <w:tab/>
      </w:r>
      <w:r>
        <w:rPr>
          <w:rFonts w:asciiTheme="majorHAnsi" w:hAnsiTheme="majorHAnsi" w:cstheme="majorHAnsi"/>
          <w:iCs w:val="0"/>
          <w:sz w:val="24"/>
          <w:szCs w:val="24"/>
          <w:lang w:val="en-GB"/>
        </w:rPr>
        <w:tab/>
      </w:r>
      <w:r>
        <w:rPr>
          <w:rFonts w:asciiTheme="majorHAnsi" w:hAnsiTheme="majorHAnsi" w:cstheme="majorHAnsi"/>
          <w:iCs w:val="0"/>
          <w:sz w:val="24"/>
          <w:szCs w:val="24"/>
          <w:lang w:val="en-GB"/>
        </w:rPr>
        <w:tab/>
      </w:r>
      <w:r>
        <w:rPr>
          <w:rFonts w:asciiTheme="majorHAnsi" w:hAnsiTheme="majorHAnsi" w:cstheme="majorHAnsi"/>
          <w:iCs w:val="0"/>
          <w:sz w:val="24"/>
          <w:szCs w:val="24"/>
          <w:lang w:val="en-GB"/>
        </w:rPr>
        <w:tab/>
        <w:t xml:space="preserve">            </w:t>
      </w:r>
      <w:r>
        <w:rPr>
          <w:rFonts w:asciiTheme="majorHAnsi" w:hAnsiTheme="majorHAnsi" w:cstheme="majorHAnsi"/>
          <w:iCs w:val="0"/>
          <w:sz w:val="24"/>
          <w:szCs w:val="24"/>
          <w:lang w:val="en-GB"/>
        </w:rPr>
        <w:tab/>
      </w:r>
    </w:p>
    <w:p w14:paraId="4B37847F" w14:textId="77777777" w:rsidR="00D2248F" w:rsidRDefault="00000000">
      <w:pPr>
        <w:spacing w:line="240" w:lineRule="auto"/>
        <w:jc w:val="right"/>
        <w:rPr>
          <w:rFonts w:asciiTheme="majorHAnsi" w:hAnsiTheme="majorHAnsi" w:cstheme="majorHAnsi"/>
          <w:iCs w:val="0"/>
          <w:sz w:val="24"/>
          <w:szCs w:val="24"/>
          <w:lang w:val="en-GB"/>
        </w:rPr>
      </w:pPr>
      <w:r>
        <w:rPr>
          <w:rFonts w:asciiTheme="majorHAnsi" w:hAnsiTheme="majorHAnsi" w:cstheme="majorHAnsi"/>
          <w:b/>
          <w:bCs/>
          <w:iCs w:val="0"/>
          <w:sz w:val="24"/>
          <w:szCs w:val="24"/>
          <w:lang w:val="en-GB"/>
        </w:rPr>
        <w:t>Media Contact</w:t>
      </w:r>
      <w:r>
        <w:rPr>
          <w:rFonts w:asciiTheme="majorHAnsi" w:hAnsiTheme="majorHAnsi" w:cstheme="majorHAnsi"/>
          <w:iCs w:val="0"/>
          <w:sz w:val="24"/>
          <w:szCs w:val="24"/>
          <w:lang w:val="en-GB"/>
        </w:rPr>
        <w:t>:</w:t>
      </w:r>
    </w:p>
    <w:p w14:paraId="2BE2EBC8" w14:textId="77777777" w:rsidR="00D2248F" w:rsidRDefault="00000000">
      <w:pPr>
        <w:jc w:val="right"/>
        <w:rPr>
          <w:rFonts w:asciiTheme="majorHAnsi" w:hAnsiTheme="majorHAnsi" w:cstheme="majorHAnsi"/>
          <w:iCs w:val="0"/>
          <w:sz w:val="24"/>
          <w:szCs w:val="24"/>
          <w:lang w:val="en-GB"/>
        </w:rPr>
      </w:pPr>
      <w:r>
        <w:rPr>
          <w:rFonts w:asciiTheme="majorHAnsi" w:hAnsiTheme="majorHAnsi" w:cstheme="majorHAnsi"/>
          <w:iCs w:val="0"/>
          <w:sz w:val="24"/>
          <w:szCs w:val="24"/>
          <w:lang w:val="en-GB"/>
        </w:rPr>
        <w:t xml:space="preserve">Andrea </w:t>
      </w:r>
      <w:proofErr w:type="spellStart"/>
      <w:r>
        <w:rPr>
          <w:rFonts w:asciiTheme="majorHAnsi" w:hAnsiTheme="majorHAnsi" w:cstheme="majorHAnsi"/>
          <w:iCs w:val="0"/>
          <w:sz w:val="24"/>
          <w:szCs w:val="24"/>
          <w:lang w:val="en-GB"/>
        </w:rPr>
        <w:t>Hanninger</w:t>
      </w:r>
      <w:proofErr w:type="spellEnd"/>
    </w:p>
    <w:p w14:paraId="3B7C23DC" w14:textId="77777777" w:rsidR="00D2248F" w:rsidRDefault="00000000">
      <w:pPr>
        <w:jc w:val="right"/>
        <w:rPr>
          <w:rFonts w:asciiTheme="majorHAnsi" w:hAnsiTheme="majorHAnsi" w:cstheme="majorHAnsi"/>
          <w:iCs w:val="0"/>
          <w:sz w:val="24"/>
          <w:szCs w:val="24"/>
          <w:lang w:val="en-GB"/>
        </w:rPr>
      </w:pPr>
      <w:r>
        <w:rPr>
          <w:rFonts w:asciiTheme="majorHAnsi" w:hAnsiTheme="majorHAnsi" w:cstheme="majorHAnsi"/>
          <w:iCs w:val="0"/>
          <w:sz w:val="24"/>
          <w:szCs w:val="24"/>
          <w:lang w:val="en-GB"/>
        </w:rPr>
        <w:t>andrea@cloudSME.eu</w:t>
      </w:r>
    </w:p>
    <w:p w14:paraId="24787E59" w14:textId="77777777" w:rsidR="00D2248F" w:rsidRDefault="00000000">
      <w:pPr>
        <w:spacing w:line="240" w:lineRule="auto"/>
        <w:jc w:val="both"/>
        <w:rPr>
          <w:rFonts w:asciiTheme="majorHAnsi" w:hAnsiTheme="majorHAnsi" w:cstheme="majorHAnsi"/>
          <w:iCs w:val="0"/>
          <w:sz w:val="36"/>
          <w:szCs w:val="36"/>
          <w:lang w:val="en-GB"/>
        </w:rPr>
      </w:pPr>
      <w:r>
        <w:rPr>
          <w:rFonts w:asciiTheme="majorHAnsi" w:hAnsiTheme="majorHAnsi" w:cstheme="majorHAnsi"/>
          <w:iCs w:val="0"/>
          <w:sz w:val="36"/>
          <w:szCs w:val="36"/>
          <w:lang w:val="en-GB"/>
        </w:rPr>
        <w:t xml:space="preserve"> </w:t>
      </w:r>
    </w:p>
    <w:p w14:paraId="3D93E47D" w14:textId="77777777" w:rsidR="00D2248F" w:rsidRDefault="00D2248F">
      <w:pPr>
        <w:spacing w:line="240" w:lineRule="auto"/>
        <w:jc w:val="both"/>
        <w:rPr>
          <w:rFonts w:asciiTheme="majorHAnsi" w:hAnsiTheme="majorHAnsi" w:cstheme="majorHAnsi"/>
          <w:iCs w:val="0"/>
          <w:sz w:val="36"/>
          <w:szCs w:val="36"/>
          <w:lang w:val="en-GB"/>
        </w:rPr>
      </w:pPr>
    </w:p>
    <w:p w14:paraId="6DB1662D" w14:textId="77777777" w:rsidR="00D2248F" w:rsidRDefault="00000000">
      <w:pPr>
        <w:jc w:val="both"/>
        <w:rPr>
          <w:rFonts w:asciiTheme="majorHAnsi" w:hAnsiTheme="majorHAnsi" w:cstheme="majorHAnsi"/>
          <w:b/>
          <w:bCs/>
          <w:color w:val="44AB98"/>
          <w:sz w:val="36"/>
          <w:szCs w:val="36"/>
          <w:lang w:val="en-US"/>
        </w:rPr>
      </w:pPr>
      <w:proofErr w:type="spellStart"/>
      <w:r>
        <w:rPr>
          <w:rFonts w:asciiTheme="majorHAnsi" w:hAnsiTheme="majorHAnsi" w:cstheme="majorHAnsi"/>
          <w:b/>
          <w:bCs/>
          <w:color w:val="44AB98"/>
          <w:sz w:val="36"/>
          <w:szCs w:val="36"/>
          <w:lang w:val="en-US"/>
        </w:rPr>
        <w:t>DIGITbrain</w:t>
      </w:r>
      <w:proofErr w:type="spellEnd"/>
      <w:r>
        <w:rPr>
          <w:rFonts w:asciiTheme="majorHAnsi" w:hAnsiTheme="majorHAnsi" w:cstheme="majorHAnsi"/>
          <w:b/>
          <w:bCs/>
          <w:color w:val="44AB98"/>
          <w:sz w:val="36"/>
          <w:szCs w:val="36"/>
          <w:lang w:val="en-US"/>
        </w:rPr>
        <w:t xml:space="preserve">: Faster development of Digital Twins </w:t>
      </w:r>
      <w:proofErr w:type="gramStart"/>
      <w:r>
        <w:rPr>
          <w:rFonts w:asciiTheme="majorHAnsi" w:hAnsiTheme="majorHAnsi" w:cstheme="majorHAnsi"/>
          <w:b/>
          <w:bCs/>
          <w:color w:val="44AB98"/>
          <w:sz w:val="36"/>
          <w:szCs w:val="36"/>
          <w:lang w:val="en-US"/>
        </w:rPr>
        <w:t>through the Use of</w:t>
      </w:r>
      <w:proofErr w:type="gramEnd"/>
      <w:r>
        <w:rPr>
          <w:rFonts w:asciiTheme="majorHAnsi" w:hAnsiTheme="majorHAnsi" w:cstheme="majorHAnsi"/>
          <w:b/>
          <w:bCs/>
          <w:color w:val="44AB98"/>
          <w:sz w:val="36"/>
          <w:szCs w:val="36"/>
          <w:lang w:val="en-US"/>
        </w:rPr>
        <w:t xml:space="preserve"> Preconfigured Components</w:t>
      </w:r>
    </w:p>
    <w:p w14:paraId="49A9B339" w14:textId="77777777" w:rsidR="00D2248F" w:rsidRPr="00E82F11" w:rsidRDefault="00000000">
      <w:pPr>
        <w:pStyle w:val="StandardWeb"/>
        <w:jc w:val="both"/>
        <w:rPr>
          <w:rFonts w:asciiTheme="minorHAnsi" w:hAnsiTheme="minorHAnsi" w:cstheme="minorHAnsi"/>
          <w:b/>
          <w:bCs/>
          <w:color w:val="000000" w:themeColor="text1"/>
          <w:sz w:val="22"/>
          <w:szCs w:val="22"/>
          <w:lang w:val="en-US"/>
        </w:rPr>
      </w:pPr>
      <w:proofErr w:type="spellStart"/>
      <w:r>
        <w:rPr>
          <w:rFonts w:asciiTheme="minorHAnsi" w:hAnsiTheme="minorHAnsi" w:cstheme="minorHAnsi"/>
          <w:b/>
          <w:bCs/>
          <w:color w:val="000000" w:themeColor="text1"/>
          <w:sz w:val="22"/>
          <w:szCs w:val="22"/>
          <w:lang w:val="en-US"/>
        </w:rPr>
        <w:t>DIGITbrain</w:t>
      </w:r>
      <w:proofErr w:type="spellEnd"/>
      <w:r>
        <w:rPr>
          <w:rFonts w:asciiTheme="minorHAnsi" w:hAnsiTheme="minorHAnsi" w:cstheme="minorHAnsi"/>
          <w:b/>
          <w:bCs/>
          <w:color w:val="000000" w:themeColor="text1"/>
          <w:sz w:val="22"/>
          <w:szCs w:val="22"/>
          <w:lang w:val="en-US"/>
        </w:rPr>
        <w:t xml:space="preserve"> Project aims at revolutionizing the manufacturing industry by providing an accessible, modular, and collaborative platform that allows for a more flexible development of Digital Twin solutions and a new manufacturing model, called Manufacturing as a Service. </w:t>
      </w:r>
      <w:r>
        <w:rPr>
          <w:rFonts w:asciiTheme="minorHAnsi" w:hAnsiTheme="minorHAnsi" w:cstheme="minorHAnsi"/>
          <w:b/>
          <w:bCs/>
          <w:iCs/>
          <w:color w:val="000000" w:themeColor="text1"/>
          <w:sz w:val="22"/>
          <w:szCs w:val="22"/>
          <w:lang w:val="en-US" w:eastAsia="es-ES"/>
        </w:rPr>
        <w:t xml:space="preserve">At this year’s Hanover </w:t>
      </w:r>
      <w:proofErr w:type="gramStart"/>
      <w:r>
        <w:rPr>
          <w:rFonts w:asciiTheme="minorHAnsi" w:hAnsiTheme="minorHAnsi" w:cstheme="minorHAnsi"/>
          <w:b/>
          <w:bCs/>
          <w:iCs/>
          <w:color w:val="000000" w:themeColor="text1"/>
          <w:sz w:val="22"/>
          <w:szCs w:val="22"/>
          <w:lang w:val="en-US" w:eastAsia="es-ES"/>
        </w:rPr>
        <w:t>Fair</w:t>
      </w:r>
      <w:proofErr w:type="gramEnd"/>
      <w:r>
        <w:rPr>
          <w:rFonts w:asciiTheme="minorHAnsi" w:hAnsiTheme="minorHAnsi" w:cstheme="minorHAnsi"/>
          <w:b/>
          <w:bCs/>
          <w:iCs/>
          <w:color w:val="000000" w:themeColor="text1"/>
          <w:sz w:val="22"/>
          <w:szCs w:val="22"/>
          <w:lang w:val="en-US" w:eastAsia="es-ES"/>
        </w:rPr>
        <w:t xml:space="preserve"> </w:t>
      </w:r>
      <w:proofErr w:type="spellStart"/>
      <w:r>
        <w:rPr>
          <w:rFonts w:asciiTheme="minorHAnsi" w:hAnsiTheme="minorHAnsi" w:cstheme="minorHAnsi"/>
          <w:b/>
          <w:bCs/>
          <w:iCs/>
          <w:color w:val="000000" w:themeColor="text1"/>
          <w:sz w:val="22"/>
          <w:szCs w:val="22"/>
          <w:lang w:val="es-ES" w:eastAsia="es-ES"/>
        </w:rPr>
        <w:t>the</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Innovation</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Action</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will</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take</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the</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opportunity</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to</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present</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an</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outlook</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on</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its</w:t>
      </w:r>
      <w:proofErr w:type="spellEnd"/>
      <w:r>
        <w:rPr>
          <w:rFonts w:asciiTheme="minorHAnsi" w:hAnsiTheme="minorHAnsi" w:cstheme="minorHAnsi"/>
          <w:b/>
          <w:bCs/>
          <w:iCs/>
          <w:color w:val="000000" w:themeColor="text1"/>
          <w:sz w:val="22"/>
          <w:szCs w:val="22"/>
          <w:lang w:val="es-ES" w:eastAsia="es-ES"/>
        </w:rPr>
        <w:t xml:space="preserve"> final </w:t>
      </w:r>
      <w:proofErr w:type="spellStart"/>
      <w:r>
        <w:rPr>
          <w:rFonts w:asciiTheme="minorHAnsi" w:hAnsiTheme="minorHAnsi" w:cstheme="minorHAnsi"/>
          <w:b/>
          <w:bCs/>
          <w:iCs/>
          <w:color w:val="000000" w:themeColor="text1"/>
          <w:sz w:val="22"/>
          <w:szCs w:val="22"/>
          <w:lang w:val="es-ES" w:eastAsia="es-ES"/>
        </w:rPr>
        <w:t>solution</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which</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is</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going</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to</w:t>
      </w:r>
      <w:proofErr w:type="spellEnd"/>
      <w:r>
        <w:rPr>
          <w:rFonts w:asciiTheme="minorHAnsi" w:hAnsiTheme="minorHAnsi" w:cstheme="minorHAnsi"/>
          <w:b/>
          <w:bCs/>
          <w:iCs/>
          <w:color w:val="000000" w:themeColor="text1"/>
          <w:sz w:val="22"/>
          <w:szCs w:val="22"/>
          <w:lang w:val="es-ES" w:eastAsia="es-ES"/>
        </w:rPr>
        <w:t xml:space="preserve"> be </w:t>
      </w:r>
      <w:proofErr w:type="spellStart"/>
      <w:r>
        <w:rPr>
          <w:rFonts w:asciiTheme="minorHAnsi" w:hAnsiTheme="minorHAnsi" w:cstheme="minorHAnsi"/>
          <w:b/>
          <w:bCs/>
          <w:iCs/>
          <w:color w:val="000000" w:themeColor="text1"/>
          <w:sz w:val="22"/>
          <w:szCs w:val="22"/>
          <w:lang w:val="es-ES" w:eastAsia="es-ES"/>
        </w:rPr>
        <w:t>completed</w:t>
      </w:r>
      <w:proofErr w:type="spellEnd"/>
      <w:r>
        <w:rPr>
          <w:rFonts w:asciiTheme="minorHAnsi" w:hAnsiTheme="minorHAnsi" w:cstheme="minorHAnsi"/>
          <w:b/>
          <w:bCs/>
          <w:iCs/>
          <w:color w:val="000000" w:themeColor="text1"/>
          <w:sz w:val="22"/>
          <w:szCs w:val="22"/>
          <w:lang w:val="es-ES" w:eastAsia="es-ES"/>
        </w:rPr>
        <w:t xml:space="preserve"> in </w:t>
      </w:r>
      <w:proofErr w:type="spellStart"/>
      <w:r>
        <w:rPr>
          <w:rFonts w:asciiTheme="minorHAnsi" w:hAnsiTheme="minorHAnsi" w:cstheme="minorHAnsi"/>
          <w:b/>
          <w:bCs/>
          <w:iCs/>
          <w:color w:val="000000" w:themeColor="text1"/>
          <w:sz w:val="22"/>
          <w:szCs w:val="22"/>
          <w:lang w:val="es-ES" w:eastAsia="es-ES"/>
        </w:rPr>
        <w:t>the</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upcoming</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nine</w:t>
      </w:r>
      <w:proofErr w:type="spellEnd"/>
      <w:r>
        <w:rPr>
          <w:rFonts w:asciiTheme="minorHAnsi" w:hAnsiTheme="minorHAnsi" w:cstheme="minorHAnsi"/>
          <w:b/>
          <w:bCs/>
          <w:iCs/>
          <w:color w:val="000000" w:themeColor="text1"/>
          <w:sz w:val="22"/>
          <w:szCs w:val="22"/>
          <w:lang w:val="es-ES" w:eastAsia="es-ES"/>
        </w:rPr>
        <w:t xml:space="preserve"> </w:t>
      </w:r>
      <w:proofErr w:type="spellStart"/>
      <w:r>
        <w:rPr>
          <w:rFonts w:asciiTheme="minorHAnsi" w:hAnsiTheme="minorHAnsi" w:cstheme="minorHAnsi"/>
          <w:b/>
          <w:bCs/>
          <w:iCs/>
          <w:color w:val="000000" w:themeColor="text1"/>
          <w:sz w:val="22"/>
          <w:szCs w:val="22"/>
          <w:lang w:val="es-ES" w:eastAsia="es-ES"/>
        </w:rPr>
        <w:t>months</w:t>
      </w:r>
      <w:proofErr w:type="spellEnd"/>
      <w:r>
        <w:rPr>
          <w:rFonts w:asciiTheme="minorHAnsi" w:hAnsiTheme="minorHAnsi" w:cstheme="minorHAnsi"/>
          <w:b/>
          <w:bCs/>
          <w:iCs/>
          <w:color w:val="000000" w:themeColor="text1"/>
          <w:sz w:val="22"/>
          <w:szCs w:val="22"/>
          <w:lang w:val="es-ES" w:eastAsia="es-ES"/>
        </w:rPr>
        <w:t>.</w:t>
      </w:r>
    </w:p>
    <w:p w14:paraId="6850FE4B" w14:textId="77777777" w:rsidR="00D2248F" w:rsidRDefault="00000000">
      <w:pPr>
        <w:pStyle w:val="StandardWeb"/>
        <w:jc w:val="both"/>
        <w:rPr>
          <w:color w:val="000000" w:themeColor="text1"/>
          <w:sz w:val="22"/>
          <w:szCs w:val="22"/>
          <w:lang w:val="en-US"/>
        </w:rPr>
      </w:pPr>
      <w:r>
        <w:rPr>
          <w:rFonts w:asciiTheme="minorHAnsi" w:hAnsiTheme="minorHAnsi" w:cstheme="minorHAnsi"/>
          <w:color w:val="000000" w:themeColor="text1"/>
          <w:sz w:val="22"/>
          <w:szCs w:val="22"/>
          <w:lang w:val="en-US"/>
        </w:rPr>
        <w:t xml:space="preserve">The benefits of the use of Digital twins in the manufacturing industry are obvious. Digital twins deliver valuable insights into the production process and allow for manufacturers to test different scenarios, predict failures, and </w:t>
      </w:r>
      <w:proofErr w:type="gramStart"/>
      <w:r>
        <w:rPr>
          <w:rFonts w:asciiTheme="minorHAnsi" w:hAnsiTheme="minorHAnsi" w:cstheme="minorHAnsi"/>
          <w:color w:val="000000" w:themeColor="text1"/>
          <w:sz w:val="22"/>
          <w:szCs w:val="22"/>
          <w:lang w:val="en-US"/>
        </w:rPr>
        <w:t>make adjustments</w:t>
      </w:r>
      <w:proofErr w:type="gramEnd"/>
      <w:r>
        <w:rPr>
          <w:rFonts w:asciiTheme="minorHAnsi" w:hAnsiTheme="minorHAnsi" w:cstheme="minorHAnsi"/>
          <w:color w:val="000000" w:themeColor="text1"/>
          <w:sz w:val="22"/>
          <w:szCs w:val="22"/>
          <w:lang w:val="en-US"/>
        </w:rPr>
        <w:t xml:space="preserve"> in real time. This enables an increased efficiency of the production, improved product quality and a reduction of costs </w:t>
      </w:r>
      <w:proofErr w:type="gramStart"/>
      <w:r>
        <w:rPr>
          <w:rFonts w:asciiTheme="minorHAnsi" w:hAnsiTheme="minorHAnsi" w:cstheme="minorHAnsi"/>
          <w:color w:val="000000" w:themeColor="text1"/>
          <w:sz w:val="22"/>
          <w:szCs w:val="22"/>
          <w:lang w:val="en-US"/>
        </w:rPr>
        <w:t>as a consequence</w:t>
      </w:r>
      <w:proofErr w:type="gramEnd"/>
      <w:r>
        <w:rPr>
          <w:rFonts w:asciiTheme="minorHAnsi" w:hAnsiTheme="minorHAnsi" w:cstheme="minorHAnsi"/>
          <w:color w:val="000000" w:themeColor="text1"/>
          <w:sz w:val="22"/>
          <w:szCs w:val="22"/>
          <w:lang w:val="en-US"/>
        </w:rPr>
        <w:t xml:space="preserve">. However, the development of Digital Twins is not trivial and consumes a lot of time, </w:t>
      </w:r>
      <w:proofErr w:type="gramStart"/>
      <w:r>
        <w:rPr>
          <w:rFonts w:asciiTheme="minorHAnsi" w:hAnsiTheme="minorHAnsi" w:cstheme="minorHAnsi"/>
          <w:color w:val="000000" w:themeColor="text1"/>
          <w:sz w:val="22"/>
          <w:szCs w:val="22"/>
          <w:lang w:val="en-US"/>
        </w:rPr>
        <w:t>cost</w:t>
      </w:r>
      <w:proofErr w:type="gramEnd"/>
      <w:r>
        <w:rPr>
          <w:rFonts w:asciiTheme="minorHAnsi" w:hAnsiTheme="minorHAnsi" w:cstheme="minorHAnsi"/>
          <w:color w:val="000000" w:themeColor="text1"/>
          <w:sz w:val="22"/>
          <w:szCs w:val="22"/>
          <w:lang w:val="en-US"/>
        </w:rPr>
        <w:t xml:space="preserve"> and efforts. This is, where </w:t>
      </w:r>
      <w:proofErr w:type="spellStart"/>
      <w:r>
        <w:rPr>
          <w:rFonts w:asciiTheme="minorHAnsi" w:hAnsiTheme="minorHAnsi" w:cstheme="minorHAnsi"/>
          <w:color w:val="000000" w:themeColor="text1"/>
          <w:sz w:val="22"/>
          <w:szCs w:val="22"/>
          <w:lang w:val="en-US"/>
        </w:rPr>
        <w:t>DIGITbrain</w:t>
      </w:r>
      <w:proofErr w:type="spellEnd"/>
      <w:r>
        <w:rPr>
          <w:rFonts w:asciiTheme="minorHAnsi" w:hAnsiTheme="minorHAnsi" w:cstheme="minorHAnsi"/>
          <w:color w:val="000000" w:themeColor="text1"/>
          <w:sz w:val="22"/>
          <w:szCs w:val="22"/>
          <w:lang w:val="en-US"/>
        </w:rPr>
        <w:t xml:space="preserve"> solution comes in.</w:t>
      </w:r>
    </w:p>
    <w:p w14:paraId="06386089" w14:textId="44DDDBEE" w:rsidR="00D2248F" w:rsidRDefault="00000000">
      <w:pPr>
        <w:pStyle w:val="StandardWeb"/>
        <w:jc w:val="both"/>
        <w:rPr>
          <w:rFonts w:asciiTheme="minorHAnsi" w:hAnsiTheme="minorHAnsi" w:cstheme="minorHAnsi"/>
          <w:color w:val="000000" w:themeColor="text1"/>
          <w:sz w:val="22"/>
          <w:szCs w:val="22"/>
          <w:lang w:val="en-US"/>
        </w:rPr>
      </w:pPr>
      <w:r>
        <w:rPr>
          <w:rFonts w:asciiTheme="minorHAnsi" w:hAnsiTheme="minorHAnsi" w:cstheme="minorHAnsi"/>
          <w:color w:val="000000" w:themeColor="text1"/>
          <w:sz w:val="22"/>
          <w:szCs w:val="22"/>
          <w:lang w:val="en-US"/>
        </w:rPr>
        <w:t xml:space="preserve">By allowing for modularized compilation of preconfigured components (microservices, algorithms, models), the </w:t>
      </w:r>
      <w:proofErr w:type="spellStart"/>
      <w:r>
        <w:rPr>
          <w:rFonts w:asciiTheme="minorHAnsi" w:hAnsiTheme="minorHAnsi" w:cstheme="minorHAnsi"/>
          <w:color w:val="000000" w:themeColor="text1"/>
          <w:sz w:val="22"/>
          <w:szCs w:val="22"/>
          <w:lang w:val="en-US"/>
        </w:rPr>
        <w:t>DIGITbrain</w:t>
      </w:r>
      <w:proofErr w:type="spellEnd"/>
      <w:r>
        <w:rPr>
          <w:rFonts w:asciiTheme="minorHAnsi" w:hAnsiTheme="minorHAnsi" w:cstheme="minorHAnsi"/>
          <w:sz w:val="22"/>
          <w:szCs w:val="22"/>
          <w:lang w:val="en-US"/>
        </w:rPr>
        <w:t xml:space="preserve"> project o</w:t>
      </w:r>
      <w:r>
        <w:rPr>
          <w:rFonts w:asciiTheme="minorHAnsi" w:hAnsiTheme="minorHAnsi" w:cstheme="minorHAnsi"/>
          <w:color w:val="000000" w:themeColor="text1"/>
          <w:sz w:val="22"/>
          <w:szCs w:val="22"/>
          <w:lang w:val="en-US"/>
        </w:rPr>
        <w:t xml:space="preserve">ffers a groundbreaking approach to the development and management of Digital Twin solutions for the manufacturing industry. This approach will facilitate and therefore accelerate the development and customization of Digital Twins to suit the specific needs of individual manufacturing processes or machines, but also </w:t>
      </w:r>
      <w:r w:rsidR="00927E92">
        <w:rPr>
          <w:rFonts w:asciiTheme="minorHAnsi" w:hAnsiTheme="minorHAnsi" w:cstheme="minorHAnsi"/>
          <w:color w:val="000000" w:themeColor="text1"/>
          <w:sz w:val="22"/>
          <w:szCs w:val="22"/>
          <w:lang w:val="en-US"/>
        </w:rPr>
        <w:t>enable</w:t>
      </w:r>
      <w:r>
        <w:rPr>
          <w:rFonts w:asciiTheme="minorHAnsi" w:hAnsiTheme="minorHAnsi" w:cstheme="minorHAnsi"/>
          <w:color w:val="000000" w:themeColor="text1"/>
          <w:sz w:val="22"/>
          <w:szCs w:val="22"/>
          <w:lang w:val="en-US"/>
        </w:rPr>
        <w:t xml:space="preserve"> new business models for </w:t>
      </w:r>
      <w:r w:rsidR="00E82F11">
        <w:rPr>
          <w:rFonts w:asciiTheme="minorHAnsi" w:hAnsiTheme="minorHAnsi" w:cstheme="minorHAnsi"/>
          <w:color w:val="000000" w:themeColor="text1"/>
          <w:sz w:val="22"/>
          <w:szCs w:val="22"/>
          <w:lang w:val="en-US"/>
        </w:rPr>
        <w:t>software developers who’d like to set up digital twins for their customers in the manufacturing industry</w:t>
      </w:r>
      <w:r>
        <w:rPr>
          <w:rFonts w:asciiTheme="minorHAnsi" w:hAnsiTheme="minorHAnsi" w:cstheme="minorHAnsi"/>
          <w:color w:val="000000" w:themeColor="text1"/>
          <w:sz w:val="22"/>
          <w:szCs w:val="22"/>
          <w:lang w:val="en-US"/>
        </w:rPr>
        <w:t>.</w:t>
      </w:r>
    </w:p>
    <w:p w14:paraId="151E8681" w14:textId="77777777" w:rsidR="00D2248F" w:rsidRDefault="00000000">
      <w:pPr>
        <w:pStyle w:val="StandardWeb"/>
        <w:jc w:val="center"/>
        <w:rPr>
          <w:rFonts w:asciiTheme="minorHAnsi" w:hAnsiTheme="minorHAnsi" w:cstheme="minorHAnsi"/>
          <w:color w:val="000000" w:themeColor="text1"/>
          <w:sz w:val="22"/>
          <w:szCs w:val="22"/>
          <w:lang w:val="en-US"/>
        </w:rPr>
      </w:pPr>
      <w:r>
        <w:rPr>
          <w:rFonts w:asciiTheme="minorHAnsi" w:hAnsiTheme="minorHAnsi" w:cstheme="minorHAnsi"/>
          <w:noProof/>
          <w:color w:val="000000" w:themeColor="text1"/>
          <w:sz w:val="22"/>
          <w:szCs w:val="22"/>
          <w:lang w:val="en-US"/>
        </w:rPr>
        <mc:AlternateContent>
          <mc:Choice Requires="wpg">
            <w:drawing>
              <wp:inline distT="0" distB="0" distL="0" distR="0" wp14:anchorId="20EB16CB" wp14:editId="75D625D6">
                <wp:extent cx="3660505" cy="2318400"/>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8"/>
                        <a:stretch/>
                      </pic:blipFill>
                      <pic:spPr bwMode="auto">
                        <a:xfrm>
                          <a:off x="0" y="0"/>
                          <a:ext cx="3673347" cy="2326534"/>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288.2pt;height:182.6pt;mso-wrap-distance-left:0.0pt;mso-wrap-distance-top:0.0pt;mso-wrap-distance-right:0.0pt;mso-wrap-distance-bottom:0.0pt;" stroked="false">
                <v:path textboxrect="0,0,0,0"/>
                <v:imagedata r:id="rId12" o:title=""/>
              </v:shape>
            </w:pict>
          </mc:Fallback>
        </mc:AlternateContent>
      </w:r>
    </w:p>
    <w:p w14:paraId="4F1AACAC" w14:textId="77777777" w:rsidR="00D2248F" w:rsidRDefault="00000000">
      <w:pPr>
        <w:pBdr>
          <w:top w:val="none" w:sz="4" w:space="0" w:color="000000"/>
          <w:left w:val="none" w:sz="4" w:space="0" w:color="000000"/>
          <w:bottom w:val="none" w:sz="4" w:space="0" w:color="000000"/>
          <w:right w:val="none" w:sz="4" w:space="0" w:color="000000"/>
        </w:pBdr>
        <w:spacing w:after="240" w:line="240" w:lineRule="auto"/>
        <w:jc w:val="both"/>
      </w:pPr>
      <w:r>
        <w:rPr>
          <w:rFonts w:asciiTheme="minorHAnsi" w:hAnsiTheme="minorHAnsi" w:cstheme="minorHAnsi"/>
          <w:color w:val="000000" w:themeColor="text1"/>
          <w:szCs w:val="22"/>
          <w:lang w:val="en-US"/>
        </w:rPr>
        <w:lastRenderedPageBreak/>
        <w:t xml:space="preserve">Microservices, algorithms or manufacturing machine providers can either team up to develop and monetize the mentioned components or make their own offer on the </w:t>
      </w:r>
      <w:proofErr w:type="spellStart"/>
      <w:r>
        <w:rPr>
          <w:rFonts w:asciiTheme="minorHAnsi" w:hAnsiTheme="minorHAnsi" w:cstheme="minorHAnsi"/>
          <w:color w:val="000000" w:themeColor="text1"/>
          <w:szCs w:val="22"/>
          <w:lang w:val="en-US"/>
        </w:rPr>
        <w:t>DIGITbrain</w:t>
      </w:r>
      <w:proofErr w:type="spellEnd"/>
      <w:r>
        <w:rPr>
          <w:rFonts w:asciiTheme="minorHAnsi" w:hAnsiTheme="minorHAnsi" w:cstheme="minorHAnsi"/>
          <w:color w:val="000000" w:themeColor="text1"/>
          <w:szCs w:val="22"/>
          <w:lang w:val="en-US"/>
        </w:rPr>
        <w:t xml:space="preserve"> solution for it to be leveraged by manufacturers for their purposes. </w:t>
      </w:r>
      <w:proofErr w:type="spellStart"/>
      <w:r>
        <w:rPr>
          <w:rFonts w:eastAsia="Calibri"/>
          <w:color w:val="000000"/>
        </w:rPr>
        <w:t>Manufacturing</w:t>
      </w:r>
      <w:proofErr w:type="spellEnd"/>
      <w:r>
        <w:rPr>
          <w:rFonts w:eastAsia="Calibri"/>
          <w:color w:val="000000"/>
        </w:rPr>
        <w:t xml:space="preserve"> machine </w:t>
      </w:r>
      <w:proofErr w:type="spellStart"/>
      <w:r>
        <w:rPr>
          <w:rFonts w:eastAsia="Calibri"/>
          <w:color w:val="000000"/>
        </w:rPr>
        <w:t>providers</w:t>
      </w:r>
      <w:proofErr w:type="spellEnd"/>
      <w:r>
        <w:rPr>
          <w:rFonts w:eastAsia="Calibri"/>
          <w:color w:val="000000"/>
        </w:rPr>
        <w:t xml:space="preserve"> </w:t>
      </w:r>
      <w:proofErr w:type="spellStart"/>
      <w:r>
        <w:rPr>
          <w:rFonts w:eastAsia="Calibri"/>
          <w:color w:val="000000"/>
        </w:rPr>
        <w:t>play</w:t>
      </w:r>
      <w:proofErr w:type="spellEnd"/>
      <w:r>
        <w:rPr>
          <w:rFonts w:eastAsia="Calibri"/>
          <w:color w:val="000000"/>
        </w:rPr>
        <w:t xml:space="preserve"> a </w:t>
      </w:r>
      <w:proofErr w:type="spellStart"/>
      <w:r>
        <w:rPr>
          <w:rFonts w:eastAsia="Calibri"/>
          <w:color w:val="000000"/>
        </w:rPr>
        <w:t>key</w:t>
      </w:r>
      <w:proofErr w:type="spellEnd"/>
      <w:r>
        <w:rPr>
          <w:rFonts w:eastAsia="Calibri"/>
          <w:color w:val="000000"/>
        </w:rPr>
        <w:t xml:space="preserve"> role </w:t>
      </w:r>
      <w:proofErr w:type="spellStart"/>
      <w:r>
        <w:rPr>
          <w:rFonts w:eastAsia="Calibri"/>
          <w:color w:val="000000"/>
        </w:rPr>
        <w:t>here</w:t>
      </w:r>
      <w:proofErr w:type="spellEnd"/>
      <w:r>
        <w:rPr>
          <w:rFonts w:eastAsia="Calibri"/>
          <w:color w:val="000000"/>
        </w:rPr>
        <w:t xml:space="preserve">:  </w:t>
      </w:r>
      <w:proofErr w:type="spellStart"/>
      <w:r>
        <w:rPr>
          <w:rFonts w:eastAsia="Calibri"/>
          <w:color w:val="000000"/>
        </w:rPr>
        <w:t>Offering</w:t>
      </w:r>
      <w:proofErr w:type="spellEnd"/>
      <w:r>
        <w:rPr>
          <w:rFonts w:eastAsia="Calibri"/>
          <w:color w:val="000000"/>
        </w:rPr>
        <w:t xml:space="preserve"> </w:t>
      </w:r>
      <w:proofErr w:type="spellStart"/>
      <w:r>
        <w:rPr>
          <w:rFonts w:eastAsia="Calibri"/>
          <w:color w:val="000000"/>
        </w:rPr>
        <w:t>preconfigured</w:t>
      </w:r>
      <w:proofErr w:type="spellEnd"/>
      <w:r>
        <w:rPr>
          <w:rFonts w:eastAsia="Calibri"/>
          <w:color w:val="000000"/>
        </w:rPr>
        <w:t xml:space="preserve"> </w:t>
      </w:r>
      <w:proofErr w:type="spellStart"/>
      <w:r>
        <w:rPr>
          <w:rFonts w:eastAsia="Calibri"/>
          <w:color w:val="000000"/>
        </w:rPr>
        <w:t>models</w:t>
      </w:r>
      <w:proofErr w:type="spellEnd"/>
      <w:r>
        <w:rPr>
          <w:rFonts w:eastAsia="Calibri"/>
          <w:color w:val="000000"/>
        </w:rPr>
        <w:t xml:space="preserve"> </w:t>
      </w:r>
      <w:proofErr w:type="spellStart"/>
      <w:r>
        <w:rPr>
          <w:rFonts w:eastAsia="Calibri"/>
          <w:color w:val="000000"/>
        </w:rPr>
        <w:t>on</w:t>
      </w:r>
      <w:proofErr w:type="spellEnd"/>
      <w:r>
        <w:rPr>
          <w:rFonts w:eastAsia="Calibri"/>
          <w:color w:val="000000"/>
        </w:rPr>
        <w:t xml:space="preserve"> </w:t>
      </w:r>
      <w:proofErr w:type="spellStart"/>
      <w:r>
        <w:rPr>
          <w:rFonts w:eastAsia="Calibri"/>
          <w:color w:val="000000"/>
        </w:rPr>
        <w:t>the</w:t>
      </w:r>
      <w:proofErr w:type="spellEnd"/>
      <w:r>
        <w:rPr>
          <w:rFonts w:eastAsia="Calibri"/>
          <w:color w:val="000000"/>
        </w:rPr>
        <w:t xml:space="preserve"> </w:t>
      </w:r>
      <w:proofErr w:type="spellStart"/>
      <w:r>
        <w:rPr>
          <w:rFonts w:eastAsia="Calibri"/>
          <w:color w:val="000000"/>
        </w:rPr>
        <w:t>DIGITbrain</w:t>
      </w:r>
      <w:proofErr w:type="spellEnd"/>
      <w:r>
        <w:rPr>
          <w:rFonts w:eastAsia="Calibri"/>
          <w:color w:val="000000"/>
        </w:rPr>
        <w:t xml:space="preserve"> </w:t>
      </w:r>
      <w:proofErr w:type="spellStart"/>
      <w:r>
        <w:rPr>
          <w:rFonts w:eastAsia="Calibri"/>
          <w:color w:val="000000"/>
        </w:rPr>
        <w:t>solution</w:t>
      </w:r>
      <w:proofErr w:type="spellEnd"/>
      <w:r>
        <w:rPr>
          <w:rFonts w:eastAsia="Calibri"/>
          <w:color w:val="000000"/>
        </w:rPr>
        <w:t xml:space="preserve">, </w:t>
      </w:r>
      <w:proofErr w:type="spellStart"/>
      <w:r>
        <w:rPr>
          <w:rFonts w:eastAsia="Calibri"/>
          <w:color w:val="000000"/>
        </w:rPr>
        <w:t>they</w:t>
      </w:r>
      <w:proofErr w:type="spellEnd"/>
      <w:r>
        <w:rPr>
          <w:rFonts w:eastAsia="Calibri"/>
          <w:color w:val="000000"/>
        </w:rPr>
        <w:t xml:space="preserve"> </w:t>
      </w:r>
      <w:proofErr w:type="spellStart"/>
      <w:r>
        <w:rPr>
          <w:rFonts w:eastAsia="Calibri"/>
          <w:color w:val="000000"/>
        </w:rPr>
        <w:t>will</w:t>
      </w:r>
      <w:proofErr w:type="spellEnd"/>
      <w:r>
        <w:rPr>
          <w:rFonts w:eastAsia="Calibri"/>
          <w:color w:val="000000"/>
        </w:rPr>
        <w:t xml:space="preserve"> </w:t>
      </w:r>
      <w:proofErr w:type="spellStart"/>
      <w:r>
        <w:rPr>
          <w:rFonts w:eastAsia="Calibri"/>
          <w:color w:val="000000"/>
        </w:rPr>
        <w:t>facilitate</w:t>
      </w:r>
      <w:proofErr w:type="spellEnd"/>
      <w:r>
        <w:rPr>
          <w:rFonts w:eastAsia="Calibri"/>
          <w:color w:val="000000"/>
        </w:rPr>
        <w:t xml:space="preserve"> </w:t>
      </w:r>
      <w:proofErr w:type="spellStart"/>
      <w:r>
        <w:rPr>
          <w:rFonts w:eastAsia="Calibri"/>
          <w:color w:val="000000"/>
        </w:rPr>
        <w:t>the</w:t>
      </w:r>
      <w:proofErr w:type="spellEnd"/>
      <w:r>
        <w:rPr>
          <w:rFonts w:eastAsia="Calibri"/>
          <w:color w:val="000000"/>
        </w:rPr>
        <w:t xml:space="preserve"> </w:t>
      </w:r>
      <w:proofErr w:type="spellStart"/>
      <w:r>
        <w:rPr>
          <w:rFonts w:eastAsia="Calibri"/>
          <w:color w:val="000000"/>
        </w:rPr>
        <w:t>development</w:t>
      </w:r>
      <w:proofErr w:type="spellEnd"/>
      <w:r>
        <w:rPr>
          <w:rFonts w:eastAsia="Calibri"/>
          <w:color w:val="000000"/>
        </w:rPr>
        <w:t xml:space="preserve"> </w:t>
      </w:r>
      <w:proofErr w:type="spellStart"/>
      <w:r>
        <w:rPr>
          <w:rFonts w:eastAsia="Calibri"/>
          <w:color w:val="000000"/>
        </w:rPr>
        <w:t>of</w:t>
      </w:r>
      <w:proofErr w:type="spellEnd"/>
      <w:r>
        <w:rPr>
          <w:rFonts w:eastAsia="Calibri"/>
          <w:color w:val="000000"/>
        </w:rPr>
        <w:t xml:space="preserve"> Digital Twin </w:t>
      </w:r>
      <w:proofErr w:type="spellStart"/>
      <w:r>
        <w:rPr>
          <w:rFonts w:eastAsia="Calibri"/>
          <w:color w:val="000000"/>
        </w:rPr>
        <w:t>solutions</w:t>
      </w:r>
      <w:proofErr w:type="spellEnd"/>
      <w:r>
        <w:rPr>
          <w:rFonts w:eastAsia="Calibri"/>
          <w:color w:val="000000"/>
        </w:rPr>
        <w:t xml:space="preserve"> </w:t>
      </w:r>
      <w:proofErr w:type="spellStart"/>
      <w:r>
        <w:rPr>
          <w:rFonts w:eastAsia="Calibri"/>
          <w:color w:val="000000"/>
        </w:rPr>
        <w:t>for</w:t>
      </w:r>
      <w:proofErr w:type="spellEnd"/>
      <w:r>
        <w:rPr>
          <w:rFonts w:eastAsia="Calibri"/>
          <w:color w:val="000000"/>
        </w:rPr>
        <w:t xml:space="preserve"> </w:t>
      </w:r>
      <w:proofErr w:type="spellStart"/>
      <w:r>
        <w:rPr>
          <w:rFonts w:eastAsia="Calibri"/>
          <w:color w:val="000000"/>
        </w:rPr>
        <w:t>their</w:t>
      </w:r>
      <w:proofErr w:type="spellEnd"/>
      <w:r>
        <w:rPr>
          <w:rFonts w:eastAsia="Calibri"/>
          <w:color w:val="000000"/>
        </w:rPr>
        <w:t xml:space="preserve"> machines, </w:t>
      </w:r>
      <w:proofErr w:type="spellStart"/>
      <w:r>
        <w:rPr>
          <w:rFonts w:eastAsia="Calibri"/>
          <w:color w:val="000000"/>
        </w:rPr>
        <w:t>which</w:t>
      </w:r>
      <w:proofErr w:type="spellEnd"/>
      <w:r>
        <w:rPr>
          <w:rFonts w:eastAsia="Calibri"/>
          <w:color w:val="000000"/>
        </w:rPr>
        <w:t xml:space="preserve"> </w:t>
      </w:r>
      <w:proofErr w:type="spellStart"/>
      <w:r>
        <w:rPr>
          <w:rFonts w:eastAsia="Calibri"/>
          <w:color w:val="000000"/>
        </w:rPr>
        <w:t>will</w:t>
      </w:r>
      <w:proofErr w:type="spellEnd"/>
      <w:r>
        <w:rPr>
          <w:rFonts w:eastAsia="Calibri"/>
          <w:color w:val="000000"/>
        </w:rPr>
        <w:t xml:space="preserve"> be a vital incentive </w:t>
      </w:r>
      <w:proofErr w:type="spellStart"/>
      <w:r>
        <w:rPr>
          <w:rFonts w:eastAsia="Calibri"/>
          <w:color w:val="000000"/>
        </w:rPr>
        <w:t>for</w:t>
      </w:r>
      <w:proofErr w:type="spellEnd"/>
      <w:r>
        <w:rPr>
          <w:rFonts w:eastAsia="Calibri"/>
          <w:color w:val="000000"/>
        </w:rPr>
        <w:t xml:space="preserve"> </w:t>
      </w:r>
      <w:proofErr w:type="spellStart"/>
      <w:r>
        <w:rPr>
          <w:rFonts w:eastAsia="Calibri"/>
          <w:color w:val="000000"/>
        </w:rPr>
        <w:t>their</w:t>
      </w:r>
      <w:proofErr w:type="spellEnd"/>
      <w:r>
        <w:rPr>
          <w:rFonts w:eastAsia="Calibri"/>
          <w:color w:val="000000"/>
        </w:rPr>
        <w:t xml:space="preserve"> </w:t>
      </w:r>
      <w:proofErr w:type="spellStart"/>
      <w:r>
        <w:rPr>
          <w:rFonts w:eastAsia="Calibri"/>
          <w:color w:val="000000"/>
        </w:rPr>
        <w:t>customers</w:t>
      </w:r>
      <w:proofErr w:type="spellEnd"/>
      <w:r>
        <w:rPr>
          <w:rFonts w:eastAsia="Calibri"/>
          <w:color w:val="000000"/>
        </w:rPr>
        <w:t xml:space="preserve"> </w:t>
      </w:r>
      <w:proofErr w:type="spellStart"/>
      <w:r>
        <w:rPr>
          <w:rFonts w:eastAsia="Calibri"/>
          <w:color w:val="000000"/>
        </w:rPr>
        <w:t>to</w:t>
      </w:r>
      <w:proofErr w:type="spellEnd"/>
      <w:r>
        <w:rPr>
          <w:rFonts w:eastAsia="Calibri"/>
          <w:color w:val="000000"/>
        </w:rPr>
        <w:t xml:space="preserve"> use </w:t>
      </w:r>
      <w:proofErr w:type="spellStart"/>
      <w:r>
        <w:rPr>
          <w:rFonts w:eastAsia="Calibri"/>
          <w:color w:val="000000"/>
        </w:rPr>
        <w:t>their</w:t>
      </w:r>
      <w:proofErr w:type="spellEnd"/>
      <w:r>
        <w:rPr>
          <w:rFonts w:eastAsia="Calibri"/>
          <w:color w:val="000000"/>
        </w:rPr>
        <w:t xml:space="preserve"> </w:t>
      </w:r>
      <w:proofErr w:type="spellStart"/>
      <w:r>
        <w:rPr>
          <w:rFonts w:eastAsia="Calibri"/>
          <w:color w:val="000000"/>
        </w:rPr>
        <w:t>product</w:t>
      </w:r>
      <w:proofErr w:type="spellEnd"/>
      <w:r>
        <w:rPr>
          <w:rFonts w:eastAsia="Calibri"/>
          <w:color w:val="000000"/>
        </w:rPr>
        <w:t xml:space="preserve">, </w:t>
      </w:r>
      <w:proofErr w:type="spellStart"/>
      <w:r>
        <w:rPr>
          <w:rFonts w:eastAsia="Calibri"/>
          <w:color w:val="000000"/>
        </w:rPr>
        <w:t>since</w:t>
      </w:r>
      <w:proofErr w:type="spellEnd"/>
      <w:r>
        <w:rPr>
          <w:rFonts w:eastAsia="Calibri"/>
          <w:color w:val="000000"/>
        </w:rPr>
        <w:t xml:space="preserve"> </w:t>
      </w:r>
      <w:proofErr w:type="spellStart"/>
      <w:r>
        <w:rPr>
          <w:rFonts w:eastAsia="Calibri"/>
          <w:color w:val="000000"/>
        </w:rPr>
        <w:t>they</w:t>
      </w:r>
      <w:proofErr w:type="spellEnd"/>
      <w:r>
        <w:rPr>
          <w:rFonts w:eastAsia="Calibri"/>
          <w:color w:val="000000"/>
        </w:rPr>
        <w:t xml:space="preserve"> </w:t>
      </w:r>
      <w:proofErr w:type="spellStart"/>
      <w:r>
        <w:rPr>
          <w:rFonts w:eastAsia="Calibri"/>
          <w:color w:val="000000"/>
        </w:rPr>
        <w:t>will</w:t>
      </w:r>
      <w:proofErr w:type="spellEnd"/>
      <w:r>
        <w:rPr>
          <w:rFonts w:eastAsia="Calibri"/>
          <w:color w:val="000000"/>
        </w:rPr>
        <w:t xml:space="preserve"> be </w:t>
      </w:r>
      <w:proofErr w:type="spellStart"/>
      <w:r>
        <w:rPr>
          <w:rFonts w:eastAsia="Calibri"/>
          <w:color w:val="000000"/>
        </w:rPr>
        <w:t>enabled</w:t>
      </w:r>
      <w:proofErr w:type="spellEnd"/>
      <w:r>
        <w:rPr>
          <w:rFonts w:eastAsia="Calibri"/>
          <w:color w:val="000000"/>
        </w:rPr>
        <w:t xml:space="preserve"> </w:t>
      </w:r>
      <w:proofErr w:type="spellStart"/>
      <w:r>
        <w:rPr>
          <w:rFonts w:eastAsia="Calibri"/>
          <w:color w:val="000000"/>
        </w:rPr>
        <w:t>to</w:t>
      </w:r>
      <w:proofErr w:type="spellEnd"/>
      <w:r>
        <w:rPr>
          <w:rFonts w:eastAsia="Calibri"/>
          <w:color w:val="000000"/>
        </w:rPr>
        <w:t xml:space="preserve"> </w:t>
      </w:r>
      <w:proofErr w:type="spellStart"/>
      <w:r>
        <w:rPr>
          <w:rFonts w:eastAsia="Calibri"/>
          <w:color w:val="000000"/>
        </w:rPr>
        <w:t>quickly</w:t>
      </w:r>
      <w:proofErr w:type="spellEnd"/>
      <w:r>
        <w:rPr>
          <w:rFonts w:eastAsia="Calibri"/>
          <w:color w:val="000000"/>
        </w:rPr>
        <w:t xml:space="preserve"> derive </w:t>
      </w:r>
      <w:proofErr w:type="spellStart"/>
      <w:r>
        <w:rPr>
          <w:rFonts w:eastAsia="Calibri"/>
          <w:color w:val="000000"/>
        </w:rPr>
        <w:t>insights</w:t>
      </w:r>
      <w:proofErr w:type="spellEnd"/>
      <w:r>
        <w:rPr>
          <w:rFonts w:eastAsia="Calibri"/>
          <w:color w:val="000000"/>
        </w:rPr>
        <w:t xml:space="preserve"> </w:t>
      </w:r>
      <w:proofErr w:type="spellStart"/>
      <w:r>
        <w:rPr>
          <w:rFonts w:eastAsia="Calibri"/>
          <w:color w:val="000000"/>
        </w:rPr>
        <w:t>from</w:t>
      </w:r>
      <w:proofErr w:type="spellEnd"/>
      <w:r>
        <w:rPr>
          <w:rFonts w:eastAsia="Calibri"/>
          <w:color w:val="000000"/>
        </w:rPr>
        <w:t xml:space="preserve"> </w:t>
      </w:r>
      <w:proofErr w:type="spellStart"/>
      <w:r>
        <w:rPr>
          <w:rFonts w:eastAsia="Calibri"/>
          <w:color w:val="000000"/>
        </w:rPr>
        <w:t>their</w:t>
      </w:r>
      <w:proofErr w:type="spellEnd"/>
      <w:r>
        <w:rPr>
          <w:rFonts w:eastAsia="Calibri"/>
          <w:color w:val="000000"/>
        </w:rPr>
        <w:t xml:space="preserve"> machines.</w:t>
      </w:r>
    </w:p>
    <w:p w14:paraId="74675924" w14:textId="79EE2514" w:rsidR="00D2248F" w:rsidRDefault="00D7179D">
      <w:pPr>
        <w:spacing w:line="240" w:lineRule="auto"/>
        <w:jc w:val="both"/>
        <w:rPr>
          <w:rFonts w:asciiTheme="minorHAnsi" w:hAnsiTheme="minorHAnsi" w:cstheme="minorHAnsi"/>
          <w:iCs w:val="0"/>
          <w:szCs w:val="22"/>
          <w:lang w:val="en-US" w:eastAsia="de-DE"/>
        </w:rPr>
      </w:pPr>
      <w:r w:rsidRPr="00AF6DE3">
        <w:rPr>
          <w:rFonts w:asciiTheme="minorHAnsi" w:hAnsiTheme="minorHAnsi" w:cstheme="minorHAnsi"/>
          <w:iCs w:val="0"/>
          <w:szCs w:val="22"/>
          <w:lang w:val="en-US" w:eastAsia="de-DE"/>
        </w:rPr>
        <w:t xml:space="preserve">By expanding the concept of a digital twin to a smart entity which is empowered with analysis and decision support capabilities and a memorizing capacity that stores all data from the whole </w:t>
      </w:r>
      <w:proofErr w:type="gramStart"/>
      <w:r w:rsidRPr="00AF6DE3">
        <w:rPr>
          <w:rFonts w:asciiTheme="minorHAnsi" w:hAnsiTheme="minorHAnsi" w:cstheme="minorHAnsi"/>
          <w:iCs w:val="0"/>
          <w:szCs w:val="22"/>
          <w:lang w:val="en-US" w:eastAsia="de-DE"/>
        </w:rPr>
        <w:t>life-cycle</w:t>
      </w:r>
      <w:proofErr w:type="gramEnd"/>
      <w:r w:rsidRPr="00AF6DE3">
        <w:rPr>
          <w:rFonts w:asciiTheme="minorHAnsi" w:hAnsiTheme="minorHAnsi" w:cstheme="minorHAnsi"/>
          <w:iCs w:val="0"/>
          <w:szCs w:val="22"/>
          <w:lang w:val="en-US" w:eastAsia="de-DE"/>
        </w:rPr>
        <w:t xml:space="preserve"> of an industrial product/machinery, Db also presents an evolution of the digital twin concept - the Digital Product Brain. The combination of the gathered data with dedicated models within the different stages of the product lifecycle empowers the industrial product with an adaptive capacity unlocks completely new </w:t>
      </w:r>
      <w:proofErr w:type="gramStart"/>
      <w:r w:rsidRPr="00AF6DE3">
        <w:rPr>
          <w:rFonts w:asciiTheme="minorHAnsi" w:hAnsiTheme="minorHAnsi" w:cstheme="minorHAnsi"/>
          <w:iCs w:val="0"/>
          <w:szCs w:val="22"/>
          <w:lang w:val="en-US" w:eastAsia="de-DE"/>
        </w:rPr>
        <w:t>scenarios;</w:t>
      </w:r>
      <w:proofErr w:type="gramEnd"/>
      <w:r w:rsidRPr="00AF6DE3">
        <w:rPr>
          <w:rFonts w:asciiTheme="minorHAnsi" w:hAnsiTheme="minorHAnsi" w:cstheme="minorHAnsi"/>
          <w:iCs w:val="0"/>
          <w:szCs w:val="22"/>
          <w:lang w:val="en-US" w:eastAsia="de-DE"/>
        </w:rPr>
        <w:t xml:space="preserve"> e.g., the possibility to remotely steer and </w:t>
      </w:r>
      <w:proofErr w:type="spellStart"/>
      <w:r w:rsidRPr="00AF6DE3">
        <w:rPr>
          <w:rFonts w:asciiTheme="minorHAnsi" w:hAnsiTheme="minorHAnsi" w:cstheme="minorHAnsi"/>
          <w:iCs w:val="0"/>
          <w:szCs w:val="22"/>
          <w:lang w:val="en-US" w:eastAsia="de-DE"/>
        </w:rPr>
        <w:t>optimise</w:t>
      </w:r>
      <w:proofErr w:type="spellEnd"/>
      <w:r w:rsidRPr="00AF6DE3">
        <w:rPr>
          <w:rFonts w:asciiTheme="minorHAnsi" w:hAnsiTheme="minorHAnsi" w:cstheme="minorHAnsi"/>
          <w:iCs w:val="0"/>
          <w:szCs w:val="22"/>
          <w:lang w:val="en-US" w:eastAsia="de-DE"/>
        </w:rPr>
        <w:t xml:space="preserve"> the </w:t>
      </w:r>
      <w:proofErr w:type="spellStart"/>
      <w:r w:rsidRPr="00AF6DE3">
        <w:rPr>
          <w:rFonts w:asciiTheme="minorHAnsi" w:hAnsiTheme="minorHAnsi" w:cstheme="minorHAnsi"/>
          <w:iCs w:val="0"/>
          <w:szCs w:val="22"/>
          <w:lang w:val="en-US" w:eastAsia="de-DE"/>
        </w:rPr>
        <w:t>behaviour</w:t>
      </w:r>
      <w:proofErr w:type="spellEnd"/>
      <w:r w:rsidRPr="00AF6DE3">
        <w:rPr>
          <w:rFonts w:asciiTheme="minorHAnsi" w:hAnsiTheme="minorHAnsi" w:cstheme="minorHAnsi"/>
          <w:iCs w:val="0"/>
          <w:szCs w:val="22"/>
          <w:lang w:val="en-US" w:eastAsia="de-DE"/>
        </w:rPr>
        <w:t xml:space="preserve"> and performance of the industrial-product instance according to the operating conditions. Doing so, the DBP provides the basis for a new business </w:t>
      </w:r>
      <w:proofErr w:type="spellStart"/>
      <w:r w:rsidRPr="00AF6DE3">
        <w:rPr>
          <w:rFonts w:asciiTheme="minorHAnsi" w:hAnsiTheme="minorHAnsi" w:cstheme="minorHAnsi"/>
          <w:iCs w:val="0"/>
          <w:szCs w:val="22"/>
          <w:lang w:val="en-US" w:eastAsia="de-DE"/>
        </w:rPr>
        <w:t>modell</w:t>
      </w:r>
      <w:proofErr w:type="spellEnd"/>
      <w:r w:rsidRPr="00AF6DE3">
        <w:rPr>
          <w:rFonts w:asciiTheme="minorHAnsi" w:hAnsiTheme="minorHAnsi" w:cstheme="minorHAnsi"/>
          <w:iCs w:val="0"/>
          <w:szCs w:val="22"/>
          <w:lang w:val="en-US" w:eastAsia="de-DE"/>
        </w:rPr>
        <w:t>, called Manufacturing as a Service (</w:t>
      </w:r>
      <w:proofErr w:type="spellStart"/>
      <w:r w:rsidRPr="00AF6DE3">
        <w:rPr>
          <w:rFonts w:asciiTheme="minorHAnsi" w:hAnsiTheme="minorHAnsi" w:cstheme="minorHAnsi"/>
          <w:iCs w:val="0"/>
          <w:szCs w:val="22"/>
          <w:lang w:val="en-US" w:eastAsia="de-DE"/>
        </w:rPr>
        <w:t>MaaS</w:t>
      </w:r>
      <w:proofErr w:type="spellEnd"/>
      <w:r w:rsidRPr="00AF6DE3">
        <w:rPr>
          <w:rFonts w:asciiTheme="minorHAnsi" w:hAnsiTheme="minorHAnsi" w:cstheme="minorHAnsi"/>
          <w:iCs w:val="0"/>
          <w:szCs w:val="22"/>
          <w:lang w:val="en-US" w:eastAsia="de-DE"/>
        </w:rPr>
        <w:t>), which is attractive for both, manufacturers, and machine providers alike. Manufacturers will be enabled to outsource a part of their production whenever needed by accessing unused manufacturing machines in a remote production facility, they sometimes would not be able to even afford. Manufacturing machine providers on the other side will not only be able to gain additional revenues by licensing the DT-based solution related to their equipment rented. They will also be able to capitalize on their unused capacity while gathering more feedback about the usage of their equipment at the same time which can then feed into later design decisions.</w:t>
      </w:r>
    </w:p>
    <w:p w14:paraId="4632C454" w14:textId="04423CC5" w:rsidR="00D7179D" w:rsidRDefault="00943ECF">
      <w:pPr>
        <w:spacing w:line="240" w:lineRule="auto"/>
        <w:jc w:val="both"/>
        <w:rPr>
          <w:rFonts w:asciiTheme="minorHAnsi" w:hAnsiTheme="minorHAnsi" w:cstheme="minorHAnsi"/>
          <w:iCs w:val="0"/>
          <w:szCs w:val="22"/>
          <w:lang w:val="en-US" w:eastAsia="de-DE"/>
        </w:rPr>
      </w:pPr>
      <w:r w:rsidRPr="00943ECF">
        <w:rPr>
          <w:rFonts w:asciiTheme="minorHAnsi" w:hAnsiTheme="minorHAnsi" w:cstheme="minorHAnsi"/>
          <w:iCs w:val="0"/>
          <w:szCs w:val="22"/>
          <w:lang w:val="en-US" w:eastAsia="de-DE"/>
        </w:rPr>
        <w:t xml:space="preserve">The </w:t>
      </w:r>
      <w:proofErr w:type="spellStart"/>
      <w:r w:rsidRPr="00943ECF">
        <w:rPr>
          <w:rFonts w:asciiTheme="minorHAnsi" w:hAnsiTheme="minorHAnsi" w:cstheme="minorHAnsi"/>
          <w:iCs w:val="0"/>
          <w:szCs w:val="22"/>
          <w:lang w:val="en-US" w:eastAsia="de-DE"/>
        </w:rPr>
        <w:t>DIGITbrain</w:t>
      </w:r>
      <w:proofErr w:type="spellEnd"/>
      <w:r w:rsidRPr="00943ECF">
        <w:rPr>
          <w:rFonts w:asciiTheme="minorHAnsi" w:hAnsiTheme="minorHAnsi" w:cstheme="minorHAnsi"/>
          <w:iCs w:val="0"/>
          <w:szCs w:val="22"/>
          <w:lang w:val="en-US" w:eastAsia="de-DE"/>
        </w:rPr>
        <w:t xml:space="preserve"> </w:t>
      </w:r>
      <w:r w:rsidR="00AF3FE6">
        <w:rPr>
          <w:rFonts w:asciiTheme="minorHAnsi" w:hAnsiTheme="minorHAnsi" w:cstheme="minorHAnsi"/>
          <w:iCs w:val="0"/>
          <w:szCs w:val="22"/>
          <w:lang w:val="en-US" w:eastAsia="de-DE"/>
        </w:rPr>
        <w:t>s</w:t>
      </w:r>
      <w:r>
        <w:rPr>
          <w:rFonts w:asciiTheme="minorHAnsi" w:hAnsiTheme="minorHAnsi" w:cstheme="minorHAnsi"/>
          <w:iCs w:val="0"/>
          <w:szCs w:val="22"/>
          <w:lang w:val="en-US" w:eastAsia="de-DE"/>
        </w:rPr>
        <w:t xml:space="preserve">olution </w:t>
      </w:r>
      <w:r w:rsidRPr="00943ECF">
        <w:rPr>
          <w:rFonts w:asciiTheme="minorHAnsi" w:hAnsiTheme="minorHAnsi" w:cstheme="minorHAnsi"/>
          <w:iCs w:val="0"/>
          <w:szCs w:val="22"/>
          <w:lang w:val="en-US" w:eastAsia="de-DE"/>
        </w:rPr>
        <w:t xml:space="preserve">will extend the </w:t>
      </w:r>
      <w:proofErr w:type="spellStart"/>
      <w:r w:rsidRPr="00943ECF">
        <w:rPr>
          <w:rFonts w:asciiTheme="minorHAnsi" w:hAnsiTheme="minorHAnsi" w:cstheme="minorHAnsi"/>
          <w:iCs w:val="0"/>
          <w:szCs w:val="22"/>
          <w:lang w:val="en-US" w:eastAsia="de-DE"/>
        </w:rPr>
        <w:t>emGORA</w:t>
      </w:r>
      <w:proofErr w:type="spellEnd"/>
      <w:r w:rsidRPr="00943ECF">
        <w:rPr>
          <w:rFonts w:asciiTheme="minorHAnsi" w:hAnsiTheme="minorHAnsi" w:cstheme="minorHAnsi"/>
          <w:iCs w:val="0"/>
          <w:szCs w:val="22"/>
          <w:lang w:val="en-US" w:eastAsia="de-DE"/>
        </w:rPr>
        <w:t xml:space="preserve"> workspace - which has been developed within the predecessor project '</w:t>
      </w:r>
      <w:proofErr w:type="spellStart"/>
      <w:r w:rsidRPr="00943ECF">
        <w:rPr>
          <w:rFonts w:asciiTheme="minorHAnsi" w:hAnsiTheme="minorHAnsi" w:cstheme="minorHAnsi"/>
          <w:iCs w:val="0"/>
          <w:szCs w:val="22"/>
          <w:lang w:val="en-US" w:eastAsia="de-DE"/>
        </w:rPr>
        <w:t>CloudiFacturing</w:t>
      </w:r>
      <w:proofErr w:type="spellEnd"/>
      <w:r w:rsidRPr="00943ECF">
        <w:rPr>
          <w:rFonts w:asciiTheme="minorHAnsi" w:hAnsiTheme="minorHAnsi" w:cstheme="minorHAnsi"/>
          <w:iCs w:val="0"/>
          <w:szCs w:val="22"/>
          <w:lang w:val="en-US" w:eastAsia="de-DE"/>
        </w:rPr>
        <w:t>" - by a standards-based ecosystem on which digital twin models can be quickly deployed, executed, and exploited.</w:t>
      </w:r>
    </w:p>
    <w:p w14:paraId="2543F6DD" w14:textId="77777777" w:rsidR="00AF3FE6" w:rsidRDefault="00AF3FE6">
      <w:pPr>
        <w:spacing w:line="240" w:lineRule="auto"/>
        <w:jc w:val="both"/>
        <w:rPr>
          <w:rFonts w:asciiTheme="minorHAnsi" w:hAnsiTheme="minorHAnsi" w:cstheme="minorHAnsi"/>
          <w:color w:val="000000" w:themeColor="text1"/>
          <w:szCs w:val="22"/>
          <w:lang w:val="en-US"/>
        </w:rPr>
      </w:pPr>
    </w:p>
    <w:p w14:paraId="3BD3A620" w14:textId="3133CFD8" w:rsidR="00D2248F" w:rsidRDefault="00000000">
      <w:pPr>
        <w:spacing w:line="240" w:lineRule="auto"/>
        <w:jc w:val="both"/>
        <w:rPr>
          <w:rFonts w:asciiTheme="minorHAnsi" w:hAnsiTheme="minorHAnsi" w:cstheme="minorHAnsi"/>
          <w:b/>
          <w:bCs/>
          <w:color w:val="000000" w:themeColor="text1"/>
          <w:szCs w:val="22"/>
          <w:lang w:val="en-US"/>
        </w:rPr>
      </w:pPr>
      <w:r>
        <w:rPr>
          <w:rFonts w:asciiTheme="minorHAnsi" w:hAnsiTheme="minorHAnsi" w:cstheme="minorHAnsi"/>
          <w:b/>
          <w:bCs/>
          <w:color w:val="000000" w:themeColor="text1"/>
          <w:szCs w:val="22"/>
          <w:lang w:val="en-US"/>
        </w:rPr>
        <w:t xml:space="preserve">Interested in learning more about the </w:t>
      </w:r>
      <w:proofErr w:type="spellStart"/>
      <w:r>
        <w:rPr>
          <w:rFonts w:asciiTheme="minorHAnsi" w:hAnsiTheme="minorHAnsi" w:cstheme="minorHAnsi"/>
          <w:b/>
          <w:bCs/>
          <w:color w:val="000000" w:themeColor="text1"/>
          <w:szCs w:val="22"/>
          <w:lang w:val="en-US"/>
        </w:rPr>
        <w:t>DIGITbrain</w:t>
      </w:r>
      <w:proofErr w:type="spellEnd"/>
      <w:r>
        <w:rPr>
          <w:rFonts w:asciiTheme="minorHAnsi" w:hAnsiTheme="minorHAnsi" w:cstheme="minorHAnsi"/>
          <w:b/>
          <w:bCs/>
          <w:color w:val="000000" w:themeColor="text1"/>
          <w:szCs w:val="22"/>
          <w:lang w:val="en-US"/>
        </w:rPr>
        <w:t xml:space="preserve"> solution?</w:t>
      </w:r>
    </w:p>
    <w:p w14:paraId="4198F0C4" w14:textId="77777777" w:rsidR="00D2248F" w:rsidRDefault="00D2248F">
      <w:pPr>
        <w:spacing w:line="240" w:lineRule="auto"/>
        <w:jc w:val="both"/>
        <w:rPr>
          <w:rFonts w:asciiTheme="minorHAnsi" w:hAnsiTheme="minorHAnsi" w:cstheme="minorHAnsi"/>
          <w:color w:val="000000" w:themeColor="text1"/>
          <w:szCs w:val="22"/>
          <w:lang w:val="en-US"/>
        </w:rPr>
      </w:pPr>
    </w:p>
    <w:p w14:paraId="2359728F" w14:textId="77777777" w:rsidR="00D2248F" w:rsidRDefault="00000000">
      <w:pPr>
        <w:spacing w:line="240" w:lineRule="auto"/>
        <w:jc w:val="both"/>
        <w:rPr>
          <w:rFonts w:asciiTheme="minorHAnsi" w:hAnsiTheme="minorHAnsi" w:cstheme="minorHAnsi"/>
          <w:color w:val="000000" w:themeColor="text1"/>
          <w:szCs w:val="22"/>
          <w:lang w:val="en-US"/>
        </w:rPr>
      </w:pPr>
      <w:r>
        <w:rPr>
          <w:rFonts w:asciiTheme="minorHAnsi" w:hAnsiTheme="minorHAnsi" w:cstheme="minorHAnsi"/>
          <w:color w:val="000000" w:themeColor="text1"/>
          <w:szCs w:val="22"/>
          <w:lang w:val="en-US"/>
        </w:rPr>
        <w:t xml:space="preserve">Then either join our consortium partner </w:t>
      </w:r>
      <w:proofErr w:type="spellStart"/>
      <w:r>
        <w:rPr>
          <w:rFonts w:asciiTheme="minorHAnsi" w:hAnsiTheme="minorHAnsi" w:cstheme="minorHAnsi"/>
          <w:color w:val="000000" w:themeColor="text1"/>
          <w:szCs w:val="22"/>
          <w:lang w:val="en-US"/>
        </w:rPr>
        <w:t>cloudSME</w:t>
      </w:r>
      <w:proofErr w:type="spellEnd"/>
      <w:r>
        <w:rPr>
          <w:rFonts w:asciiTheme="minorHAnsi" w:hAnsiTheme="minorHAnsi" w:cstheme="minorHAnsi"/>
          <w:color w:val="000000" w:themeColor="text1"/>
          <w:szCs w:val="22"/>
          <w:lang w:val="en-US"/>
        </w:rPr>
        <w:t xml:space="preserve"> at our booth at the Hanover Fair: Hall 017, Booth E18</w:t>
      </w:r>
      <w:r>
        <w:t xml:space="preserve"> </w:t>
      </w:r>
      <w:proofErr w:type="spellStart"/>
      <w:r>
        <w:t>or</w:t>
      </w:r>
      <w:proofErr w:type="spellEnd"/>
      <w:r>
        <w:t xml:space="preserve"> </w:t>
      </w:r>
      <w:proofErr w:type="spellStart"/>
      <w:r>
        <w:t>visit</w:t>
      </w:r>
      <w:proofErr w:type="spellEnd"/>
      <w:r>
        <w:t xml:space="preserve">: </w:t>
      </w:r>
      <w:r>
        <w:rPr>
          <w:rFonts w:asciiTheme="minorHAnsi" w:hAnsiTheme="minorHAnsi" w:cstheme="minorHAnsi"/>
          <w:color w:val="000000" w:themeColor="text1"/>
          <w:szCs w:val="22"/>
          <w:lang w:val="en-US"/>
        </w:rPr>
        <w:t xml:space="preserve"> </w:t>
      </w:r>
      <w:hyperlink r:id="rId13" w:tooltip="http://www.digitbrain.eu" w:history="1">
        <w:r>
          <w:rPr>
            <w:rStyle w:val="Hyperlink"/>
            <w:rFonts w:asciiTheme="minorHAnsi" w:hAnsiTheme="minorHAnsi" w:cstheme="minorHAnsi"/>
            <w:color w:val="000000" w:themeColor="text1"/>
            <w:szCs w:val="22"/>
            <w:lang w:val="en-US"/>
          </w:rPr>
          <w:t>www.digitbrain.eu</w:t>
        </w:r>
      </w:hyperlink>
    </w:p>
    <w:p w14:paraId="398CAC3F" w14:textId="77777777" w:rsidR="00D2248F" w:rsidRDefault="00D2248F">
      <w:pPr>
        <w:spacing w:line="240" w:lineRule="auto"/>
        <w:jc w:val="both"/>
        <w:rPr>
          <w:rFonts w:asciiTheme="minorHAnsi" w:hAnsiTheme="minorHAnsi" w:cstheme="minorHAnsi"/>
          <w:color w:val="000000" w:themeColor="text1"/>
          <w:szCs w:val="22"/>
          <w:lang w:val="en-US"/>
        </w:rPr>
      </w:pPr>
    </w:p>
    <w:p w14:paraId="64B8AD9F" w14:textId="77777777" w:rsidR="00D2248F" w:rsidRDefault="00000000">
      <w:pPr>
        <w:spacing w:line="240" w:lineRule="auto"/>
        <w:jc w:val="both"/>
        <w:rPr>
          <w:rFonts w:asciiTheme="minorHAnsi" w:hAnsiTheme="minorHAnsi" w:cstheme="minorHAnsi"/>
          <w:color w:val="000000" w:themeColor="text1"/>
          <w:szCs w:val="22"/>
          <w:lang w:val="en-US"/>
        </w:rPr>
      </w:pPr>
      <w:r>
        <w:rPr>
          <w:rFonts w:asciiTheme="minorHAnsi" w:hAnsiTheme="minorHAnsi" w:cstheme="minorHAnsi"/>
          <w:color w:val="000000" w:themeColor="text1"/>
          <w:szCs w:val="22"/>
          <w:lang w:val="en-US"/>
        </w:rPr>
        <w:t>---</w:t>
      </w:r>
    </w:p>
    <w:p w14:paraId="1BE9AA92" w14:textId="77777777" w:rsidR="00D2248F" w:rsidRDefault="00D2248F">
      <w:pPr>
        <w:spacing w:line="240" w:lineRule="auto"/>
        <w:jc w:val="both"/>
        <w:rPr>
          <w:rFonts w:asciiTheme="minorHAnsi" w:hAnsiTheme="minorHAnsi" w:cstheme="minorHAnsi"/>
          <w:iCs w:val="0"/>
          <w:color w:val="000000" w:themeColor="text1"/>
          <w:szCs w:val="22"/>
          <w:lang w:val="en-GB"/>
        </w:rPr>
      </w:pPr>
    </w:p>
    <w:p w14:paraId="6E41558A" w14:textId="77777777" w:rsidR="00D2248F" w:rsidRDefault="00000000">
      <w:pPr>
        <w:spacing w:line="240" w:lineRule="auto"/>
        <w:jc w:val="both"/>
        <w:rPr>
          <w:rFonts w:asciiTheme="minorHAnsi" w:hAnsiTheme="minorHAnsi" w:cstheme="minorHAnsi"/>
          <w:iCs w:val="0"/>
          <w:color w:val="000000" w:themeColor="text1"/>
          <w:szCs w:val="22"/>
          <w:lang w:val="en-GB"/>
        </w:rPr>
      </w:pPr>
      <w:r>
        <w:rPr>
          <w:rFonts w:ascii="Times New Roman" w:hAnsi="Times New Roman" w:cs="Times New Roman"/>
          <w:b/>
          <w:bCs/>
          <w:noProof/>
          <w:color w:val="000000" w:themeColor="text1"/>
          <w:sz w:val="20"/>
          <w:lang w:val="en-GB"/>
        </w:rPr>
        <mc:AlternateContent>
          <mc:Choice Requires="wpg">
            <w:drawing>
              <wp:inline distT="0" distB="0" distL="0" distR="0" wp14:anchorId="33767682" wp14:editId="62AD2521">
                <wp:extent cx="1094400" cy="330164"/>
                <wp:effectExtent l="0" t="0" r="0" b="635"/>
                <wp:docPr id="3" name="Grafik 1"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Logo enthält.&#10;&#10;Automatisch generierte Beschreibung"/>
                        <pic:cNvPicPr>
                          <a:picLocks noChangeAspect="1"/>
                        </pic:cNvPicPr>
                      </pic:nvPicPr>
                      <pic:blipFill>
                        <a:blip r:embed="rId14"/>
                        <a:stretch/>
                      </pic:blipFill>
                      <pic:spPr bwMode="auto">
                        <a:xfrm>
                          <a:off x="0" y="0"/>
                          <a:ext cx="1094400" cy="330164"/>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86.2pt;height:26.0pt;mso-wrap-distance-left:0.0pt;mso-wrap-distance-top:0.0pt;mso-wrap-distance-right:0.0pt;mso-wrap-distance-bottom:0.0pt;" stroked="false">
                <v:path textboxrect="0,0,0,0"/>
                <v:imagedata r:id="rId15" o:title=""/>
              </v:shape>
            </w:pict>
          </mc:Fallback>
        </mc:AlternateContent>
      </w:r>
    </w:p>
    <w:p w14:paraId="5B7B794E" w14:textId="77777777" w:rsidR="00D2248F" w:rsidRDefault="00D2248F">
      <w:pPr>
        <w:spacing w:line="240" w:lineRule="auto"/>
        <w:jc w:val="both"/>
        <w:rPr>
          <w:rFonts w:asciiTheme="minorHAnsi" w:hAnsiTheme="minorHAnsi" w:cstheme="minorHAnsi"/>
          <w:iCs w:val="0"/>
          <w:color w:val="000000" w:themeColor="text1"/>
          <w:szCs w:val="22"/>
          <w:lang w:val="en-GB"/>
        </w:rPr>
      </w:pPr>
    </w:p>
    <w:p w14:paraId="2AE98E03" w14:textId="77777777" w:rsidR="00D2248F" w:rsidRDefault="00000000">
      <w:pPr>
        <w:spacing w:line="240" w:lineRule="auto"/>
        <w:jc w:val="both"/>
        <w:rPr>
          <w:color w:val="000000" w:themeColor="text1"/>
          <w:sz w:val="21"/>
          <w:szCs w:val="21"/>
          <w:lang w:val="en-GB"/>
        </w:rPr>
      </w:pPr>
      <w:proofErr w:type="spellStart"/>
      <w:r>
        <w:rPr>
          <w:b/>
          <w:color w:val="000000" w:themeColor="text1"/>
          <w:sz w:val="21"/>
          <w:szCs w:val="21"/>
          <w:lang w:val="en-GB"/>
        </w:rPr>
        <w:t>cloudSME</w:t>
      </w:r>
      <w:proofErr w:type="spellEnd"/>
      <w:r>
        <w:rPr>
          <w:color w:val="000000" w:themeColor="text1"/>
          <w:sz w:val="21"/>
          <w:szCs w:val="21"/>
          <w:lang w:val="en-GB"/>
        </w:rPr>
        <w:t xml:space="preserve"> is a European cloud technology provider founded 2016 in Duisburg, Germany. The small company is a spin-off of the </w:t>
      </w:r>
      <w:proofErr w:type="spellStart"/>
      <w:r>
        <w:rPr>
          <w:color w:val="000000" w:themeColor="text1"/>
          <w:sz w:val="21"/>
          <w:szCs w:val="21"/>
          <w:lang w:val="en-GB"/>
        </w:rPr>
        <w:t>cloudSME</w:t>
      </w:r>
      <w:proofErr w:type="spellEnd"/>
      <w:r>
        <w:rPr>
          <w:color w:val="000000" w:themeColor="text1"/>
          <w:sz w:val="21"/>
          <w:szCs w:val="21"/>
          <w:lang w:val="en-GB"/>
        </w:rPr>
        <w:t xml:space="preserve"> FP7 project which is supported by a </w:t>
      </w:r>
      <w:r>
        <w:rPr>
          <w:color w:val="000000" w:themeColor="text1"/>
          <w:sz w:val="21"/>
          <w:szCs w:val="21"/>
          <w:shd w:val="clear" w:color="auto" w:fill="FFFFFF"/>
          <w:lang w:val="en-GB"/>
        </w:rPr>
        <w:t>multi-disciplinary network of academia and business</w:t>
      </w:r>
      <w:r>
        <w:rPr>
          <w:color w:val="000000" w:themeColor="text1"/>
          <w:sz w:val="21"/>
          <w:szCs w:val="21"/>
          <w:lang w:val="en-GB"/>
        </w:rPr>
        <w:t xml:space="preserve">. </w:t>
      </w:r>
      <w:proofErr w:type="spellStart"/>
      <w:r>
        <w:rPr>
          <w:color w:val="000000" w:themeColor="text1"/>
          <w:sz w:val="21"/>
          <w:szCs w:val="21"/>
          <w:lang w:val="en-GB"/>
        </w:rPr>
        <w:t>cloudSME</w:t>
      </w:r>
      <w:proofErr w:type="spellEnd"/>
      <w:r>
        <w:rPr>
          <w:color w:val="000000" w:themeColor="text1"/>
          <w:sz w:val="21"/>
          <w:szCs w:val="21"/>
          <w:lang w:val="en-GB"/>
        </w:rPr>
        <w:t xml:space="preserve"> is the sole commercial provider of the </w:t>
      </w:r>
      <w:proofErr w:type="spellStart"/>
      <w:r>
        <w:rPr>
          <w:b/>
          <w:bCs/>
          <w:i/>
          <w:color w:val="000000" w:themeColor="text1"/>
          <w:sz w:val="21"/>
          <w:szCs w:val="21"/>
          <w:lang w:val="en-GB"/>
        </w:rPr>
        <w:t>CloudBroker</w:t>
      </w:r>
      <w:proofErr w:type="spellEnd"/>
      <w:r>
        <w:rPr>
          <w:b/>
          <w:bCs/>
          <w:i/>
          <w:color w:val="000000" w:themeColor="text1"/>
          <w:sz w:val="21"/>
          <w:szCs w:val="21"/>
          <w:lang w:val="en-GB"/>
        </w:rPr>
        <w:t xml:space="preserve"> platform</w:t>
      </w:r>
      <w:r>
        <w:rPr>
          <w:color w:val="000000" w:themeColor="text1"/>
          <w:sz w:val="21"/>
          <w:szCs w:val="21"/>
          <w:lang w:val="en-GB"/>
        </w:rPr>
        <w:t xml:space="preserve"> (CBP) which was awarded as best European innovation by the European Commission in 2015. The CBP enables untroubled management and operation of virtual machines, cluster, and software, "on click deployment" in different clouds and widely automates processes, like billing of software licences and computing consumption costs, initializing virtual machines, software images and roll-out of created infrastructures. As a neutral infrastructure service partner, the CBP is connected to different IT and Cloud providers in Europe, such as the German OpenStack-Cloud &amp; </w:t>
      </w:r>
      <w:proofErr w:type="spellStart"/>
      <w:r>
        <w:rPr>
          <w:color w:val="000000" w:themeColor="text1"/>
          <w:sz w:val="21"/>
          <w:szCs w:val="21"/>
          <w:lang w:val="en-GB"/>
        </w:rPr>
        <w:t>gridscale</w:t>
      </w:r>
      <w:proofErr w:type="spellEnd"/>
      <w:r>
        <w:rPr>
          <w:color w:val="000000" w:themeColor="text1"/>
          <w:sz w:val="21"/>
          <w:szCs w:val="21"/>
          <w:lang w:val="en-GB"/>
        </w:rPr>
        <w:t xml:space="preserve"> - hosted in Germany and Europe. </w:t>
      </w:r>
    </w:p>
    <w:p w14:paraId="5CF9D969" w14:textId="77777777" w:rsidR="00D2248F" w:rsidRDefault="00D2248F">
      <w:pPr>
        <w:spacing w:line="240" w:lineRule="auto"/>
        <w:jc w:val="both"/>
        <w:rPr>
          <w:color w:val="000000" w:themeColor="text1"/>
          <w:sz w:val="21"/>
          <w:szCs w:val="21"/>
          <w:lang w:val="en-GB"/>
        </w:rPr>
      </w:pPr>
    </w:p>
    <w:p w14:paraId="7816868E" w14:textId="77777777" w:rsidR="00D2248F" w:rsidRDefault="00000000">
      <w:pPr>
        <w:spacing w:line="240" w:lineRule="auto"/>
        <w:jc w:val="both"/>
        <w:rPr>
          <w:rFonts w:asciiTheme="majorHAnsi" w:hAnsiTheme="majorHAnsi" w:cstheme="majorHAnsi"/>
          <w:color w:val="000000" w:themeColor="text1"/>
          <w:sz w:val="21"/>
          <w:szCs w:val="21"/>
          <w:lang w:val="en-GB"/>
        </w:rPr>
      </w:pPr>
      <w:r>
        <w:rPr>
          <w:color w:val="000000" w:themeColor="text1"/>
          <w:sz w:val="21"/>
          <w:szCs w:val="21"/>
          <w:lang w:val="en-GB"/>
        </w:rPr>
        <w:t xml:space="preserve">Beyond this, </w:t>
      </w:r>
      <w:proofErr w:type="spellStart"/>
      <w:r>
        <w:rPr>
          <w:color w:val="000000" w:themeColor="text1"/>
          <w:sz w:val="21"/>
          <w:szCs w:val="21"/>
          <w:lang w:val="en-GB"/>
        </w:rPr>
        <w:t>cloudSME</w:t>
      </w:r>
      <w:proofErr w:type="spellEnd"/>
      <w:r>
        <w:rPr>
          <w:color w:val="000000" w:themeColor="text1"/>
          <w:sz w:val="21"/>
          <w:szCs w:val="21"/>
          <w:lang w:val="en-GB"/>
        </w:rPr>
        <w:t xml:space="preserve"> is operating the </w:t>
      </w:r>
      <w:proofErr w:type="spellStart"/>
      <w:r>
        <w:rPr>
          <w:b/>
          <w:bCs/>
          <w:color w:val="000000" w:themeColor="text1"/>
          <w:sz w:val="21"/>
          <w:szCs w:val="21"/>
          <w:lang w:val="en-GB"/>
        </w:rPr>
        <w:t>emGORA</w:t>
      </w:r>
      <w:proofErr w:type="spellEnd"/>
      <w:r>
        <w:rPr>
          <w:b/>
          <w:bCs/>
          <w:color w:val="000000" w:themeColor="text1"/>
          <w:sz w:val="21"/>
          <w:szCs w:val="21"/>
          <w:lang w:val="en-GB"/>
        </w:rPr>
        <w:t xml:space="preserve"> workspace </w:t>
      </w:r>
      <w:r>
        <w:rPr>
          <w:color w:val="000000" w:themeColor="text1"/>
          <w:sz w:val="21"/>
          <w:szCs w:val="21"/>
          <w:lang w:val="en-GB"/>
        </w:rPr>
        <w:t xml:space="preserve">which resulted from the former </w:t>
      </w:r>
      <w:proofErr w:type="spellStart"/>
      <w:r>
        <w:rPr>
          <w:b/>
          <w:bCs/>
          <w:color w:val="000000" w:themeColor="text1"/>
          <w:sz w:val="21"/>
          <w:szCs w:val="21"/>
          <w:lang w:val="en-GB"/>
        </w:rPr>
        <w:t>CloudiFacturing</w:t>
      </w:r>
      <w:proofErr w:type="spellEnd"/>
      <w:r>
        <w:rPr>
          <w:b/>
          <w:bCs/>
          <w:color w:val="000000" w:themeColor="text1"/>
          <w:sz w:val="21"/>
          <w:szCs w:val="21"/>
          <w:lang w:val="en-GB"/>
        </w:rPr>
        <w:t xml:space="preserve"> Project</w:t>
      </w:r>
      <w:r>
        <w:rPr>
          <w:color w:val="000000" w:themeColor="text1"/>
          <w:sz w:val="21"/>
          <w:szCs w:val="21"/>
          <w:lang w:val="en-GB"/>
        </w:rPr>
        <w:t xml:space="preserve"> which </w:t>
      </w:r>
      <w:proofErr w:type="spellStart"/>
      <w:r>
        <w:rPr>
          <w:b/>
          <w:bCs/>
          <w:color w:val="000000" w:themeColor="text1"/>
          <w:sz w:val="21"/>
          <w:szCs w:val="21"/>
          <w:lang w:val="en-GB"/>
        </w:rPr>
        <w:t>DIGITbrain</w:t>
      </w:r>
      <w:proofErr w:type="spellEnd"/>
      <w:r>
        <w:rPr>
          <w:b/>
          <w:bCs/>
          <w:color w:val="000000" w:themeColor="text1"/>
          <w:sz w:val="21"/>
          <w:szCs w:val="21"/>
          <w:lang w:val="en-GB"/>
        </w:rPr>
        <w:t xml:space="preserve"> Project</w:t>
      </w:r>
      <w:r>
        <w:rPr>
          <w:color w:val="000000" w:themeColor="text1"/>
          <w:sz w:val="21"/>
          <w:szCs w:val="21"/>
          <w:lang w:val="en-GB"/>
        </w:rPr>
        <w:t xml:space="preserve"> builds on. The </w:t>
      </w:r>
      <w:proofErr w:type="spellStart"/>
      <w:r>
        <w:rPr>
          <w:color w:val="000000" w:themeColor="text1"/>
          <w:sz w:val="21"/>
          <w:szCs w:val="21"/>
          <w:lang w:val="en-GB"/>
        </w:rPr>
        <w:t>emGORA</w:t>
      </w:r>
      <w:proofErr w:type="spellEnd"/>
      <w:r>
        <w:rPr>
          <w:color w:val="000000" w:themeColor="text1"/>
          <w:sz w:val="21"/>
          <w:szCs w:val="21"/>
          <w:lang w:val="en-GB"/>
        </w:rPr>
        <w:t xml:space="preserve"> workspace</w:t>
      </w:r>
      <w:r>
        <w:rPr>
          <w:b/>
          <w:bCs/>
          <w:color w:val="000000" w:themeColor="text1"/>
          <w:sz w:val="21"/>
          <w:szCs w:val="21"/>
          <w:lang w:val="en-GB"/>
        </w:rPr>
        <w:t xml:space="preserve"> is</w:t>
      </w:r>
      <w:r>
        <w:rPr>
          <w:color w:val="000000" w:themeColor="text1"/>
          <w:sz w:val="21"/>
          <w:szCs w:val="21"/>
          <w:lang w:val="en-GB"/>
        </w:rPr>
        <w:t xml:space="preserve"> a modular delivery-as-a-service platform that aims to democratise access to advanced ICT solutions and expert knowledge to accelerate the digital transformation of manufacturing SMEs. </w:t>
      </w:r>
    </w:p>
    <w:sectPr w:rsidR="00D2248F">
      <w:headerReference w:type="default" r:id="rId16"/>
      <w:footerReference w:type="even"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A393C" w14:textId="77777777" w:rsidR="0095749A" w:rsidRDefault="0095749A">
      <w:pPr>
        <w:spacing w:line="240" w:lineRule="auto"/>
      </w:pPr>
      <w:r>
        <w:separator/>
      </w:r>
    </w:p>
  </w:endnote>
  <w:endnote w:type="continuationSeparator" w:id="0">
    <w:p w14:paraId="77E3DA83" w14:textId="77777777" w:rsidR="0095749A" w:rsidRDefault="009574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D05C8" w14:textId="77777777" w:rsidR="00D2248F" w:rsidRDefault="00D2248F">
    <w:pPr>
      <w:jc w:val="both"/>
      <w:rPr>
        <w:rFonts w:asciiTheme="majorHAnsi" w:hAnsiTheme="majorHAnsi" w:cstheme="majorHAnsi"/>
        <w:iCs w:val="0"/>
        <w:szCs w:val="22"/>
        <w:lang w:val="en-GB"/>
      </w:rPr>
    </w:pPr>
  </w:p>
  <w:p w14:paraId="157382D4" w14:textId="77777777" w:rsidR="00D2248F" w:rsidRDefault="00000000">
    <w:pPr>
      <w:jc w:val="both"/>
      <w:rPr>
        <w:rFonts w:asciiTheme="majorHAnsi" w:hAnsiTheme="majorHAnsi" w:cstheme="majorHAnsi"/>
        <w:i/>
        <w:sz w:val="20"/>
        <w:lang w:val="en-GB"/>
      </w:rPr>
    </w:pPr>
    <w:proofErr w:type="spellStart"/>
    <w:r>
      <w:rPr>
        <w:rFonts w:asciiTheme="majorHAnsi" w:hAnsiTheme="majorHAnsi" w:cstheme="majorHAnsi"/>
        <w:i/>
        <w:sz w:val="20"/>
        <w:lang w:val="en-GB"/>
      </w:rPr>
      <w:t>DIGITbrain</w:t>
    </w:r>
    <w:proofErr w:type="spellEnd"/>
    <w:r>
      <w:rPr>
        <w:rFonts w:asciiTheme="majorHAnsi" w:hAnsiTheme="majorHAnsi" w:cstheme="majorHAnsi"/>
        <w:i/>
        <w:sz w:val="20"/>
        <w:lang w:val="en-GB"/>
      </w:rPr>
      <w:t xml:space="preserve"> Project received funding under grant agreement no. 952071 by the EU Research and Innovation Programme Horizon 2020.</w:t>
    </w:r>
  </w:p>
  <w:p w14:paraId="0B6EC933" w14:textId="77777777" w:rsidR="00D2248F" w:rsidRDefault="00D2248F">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08DCA" w14:textId="77777777" w:rsidR="0095749A" w:rsidRDefault="0095749A">
      <w:pPr>
        <w:spacing w:line="240" w:lineRule="auto"/>
      </w:pPr>
      <w:r>
        <w:separator/>
      </w:r>
    </w:p>
  </w:footnote>
  <w:footnote w:type="continuationSeparator" w:id="0">
    <w:p w14:paraId="49DE0ED6" w14:textId="77777777" w:rsidR="0095749A" w:rsidRDefault="009574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3168" w14:textId="77777777" w:rsidR="00D2248F" w:rsidRDefault="00000000">
    <w:pPr>
      <w:pStyle w:val="Kopfzeile"/>
    </w:pPr>
    <w:r>
      <w:tab/>
    </w:r>
    <w:r>
      <w:tab/>
    </w:r>
    <w:r>
      <w:rPr>
        <w:noProof/>
      </w:rPr>
      <mc:AlternateContent>
        <mc:Choice Requires="wpg">
          <w:drawing>
            <wp:inline distT="0" distB="0" distL="0" distR="0" wp14:anchorId="27763CE7" wp14:editId="7E0B428E">
              <wp:extent cx="2241175" cy="896470"/>
              <wp:effectExtent l="0" t="0" r="0" b="0"/>
              <wp:docPr id="1" name="Grafik 8"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IGITBRAIN horizontal transparente.png"/>
                      <pic:cNvPicPr>
                        <a:picLocks noChangeAspect="1"/>
                      </pic:cNvPicPr>
                    </pic:nvPicPr>
                    <pic:blipFill>
                      <a:blip r:embed="rId1"/>
                      <a:stretch/>
                    </pic:blipFill>
                    <pic:spPr bwMode="auto">
                      <a:xfrm>
                        <a:off x="0" y="0"/>
                        <a:ext cx="2304847" cy="921939"/>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76.5pt;height:70.6pt;mso-wrap-distance-left:0.0pt;mso-wrap-distance-top:0.0pt;mso-wrap-distance-right:0.0pt;mso-wrap-distance-bottom:0.0pt;" stroked="false">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5D521E"/>
    <w:multiLevelType w:val="hybridMultilevel"/>
    <w:tmpl w:val="40100CF4"/>
    <w:lvl w:ilvl="0" w:tplc="2A78A2FA">
      <w:start w:val="1"/>
      <w:numFmt w:val="bullet"/>
      <w:lvlText w:val="-"/>
      <w:lvlJc w:val="left"/>
      <w:pPr>
        <w:ind w:left="720" w:hanging="360"/>
      </w:pPr>
      <w:rPr>
        <w:rFonts w:ascii="Calibri Light" w:eastAsia="Times New Roman" w:hAnsi="Calibri Light" w:cs="Calibri Light" w:hint="default"/>
      </w:rPr>
    </w:lvl>
    <w:lvl w:ilvl="1" w:tplc="F3744E4C">
      <w:start w:val="1"/>
      <w:numFmt w:val="bullet"/>
      <w:lvlText w:val="o"/>
      <w:lvlJc w:val="left"/>
      <w:pPr>
        <w:ind w:left="1440" w:hanging="360"/>
      </w:pPr>
      <w:rPr>
        <w:rFonts w:ascii="Courier New" w:hAnsi="Courier New" w:hint="default"/>
      </w:rPr>
    </w:lvl>
    <w:lvl w:ilvl="2" w:tplc="4CBC5E10">
      <w:start w:val="1"/>
      <w:numFmt w:val="bullet"/>
      <w:lvlText w:val=""/>
      <w:lvlJc w:val="left"/>
      <w:pPr>
        <w:ind w:left="2160" w:hanging="360"/>
      </w:pPr>
      <w:rPr>
        <w:rFonts w:ascii="Wingdings" w:hAnsi="Wingdings" w:hint="default"/>
      </w:rPr>
    </w:lvl>
    <w:lvl w:ilvl="3" w:tplc="24761C22">
      <w:start w:val="1"/>
      <w:numFmt w:val="bullet"/>
      <w:lvlText w:val=""/>
      <w:lvlJc w:val="left"/>
      <w:pPr>
        <w:ind w:left="2880" w:hanging="360"/>
      </w:pPr>
      <w:rPr>
        <w:rFonts w:ascii="Symbol" w:hAnsi="Symbol" w:hint="default"/>
      </w:rPr>
    </w:lvl>
    <w:lvl w:ilvl="4" w:tplc="836A15BE">
      <w:start w:val="1"/>
      <w:numFmt w:val="bullet"/>
      <w:lvlText w:val="o"/>
      <w:lvlJc w:val="left"/>
      <w:pPr>
        <w:ind w:left="3600" w:hanging="360"/>
      </w:pPr>
      <w:rPr>
        <w:rFonts w:ascii="Courier New" w:hAnsi="Courier New" w:hint="default"/>
      </w:rPr>
    </w:lvl>
    <w:lvl w:ilvl="5" w:tplc="6AE06BF2">
      <w:start w:val="1"/>
      <w:numFmt w:val="bullet"/>
      <w:lvlText w:val=""/>
      <w:lvlJc w:val="left"/>
      <w:pPr>
        <w:ind w:left="4320" w:hanging="360"/>
      </w:pPr>
      <w:rPr>
        <w:rFonts w:ascii="Wingdings" w:hAnsi="Wingdings" w:hint="default"/>
      </w:rPr>
    </w:lvl>
    <w:lvl w:ilvl="6" w:tplc="81A2922A">
      <w:start w:val="1"/>
      <w:numFmt w:val="bullet"/>
      <w:lvlText w:val=""/>
      <w:lvlJc w:val="left"/>
      <w:pPr>
        <w:ind w:left="5040" w:hanging="360"/>
      </w:pPr>
      <w:rPr>
        <w:rFonts w:ascii="Symbol" w:hAnsi="Symbol" w:hint="default"/>
      </w:rPr>
    </w:lvl>
    <w:lvl w:ilvl="7" w:tplc="E37A3FC8">
      <w:start w:val="1"/>
      <w:numFmt w:val="bullet"/>
      <w:lvlText w:val="o"/>
      <w:lvlJc w:val="left"/>
      <w:pPr>
        <w:ind w:left="5760" w:hanging="360"/>
      </w:pPr>
      <w:rPr>
        <w:rFonts w:ascii="Courier New" w:hAnsi="Courier New" w:hint="default"/>
      </w:rPr>
    </w:lvl>
    <w:lvl w:ilvl="8" w:tplc="336E5C28">
      <w:start w:val="1"/>
      <w:numFmt w:val="bullet"/>
      <w:lvlText w:val=""/>
      <w:lvlJc w:val="left"/>
      <w:pPr>
        <w:ind w:left="6480" w:hanging="360"/>
      </w:pPr>
      <w:rPr>
        <w:rFonts w:ascii="Wingdings" w:hAnsi="Wingdings" w:hint="default"/>
      </w:rPr>
    </w:lvl>
  </w:abstractNum>
  <w:abstractNum w:abstractNumId="1" w15:restartNumberingAfterBreak="0">
    <w:nsid w:val="675A3C50"/>
    <w:multiLevelType w:val="hybridMultilevel"/>
    <w:tmpl w:val="3516181E"/>
    <w:lvl w:ilvl="0" w:tplc="BE0A1E24">
      <w:start w:val="1"/>
      <w:numFmt w:val="bullet"/>
      <w:lvlText w:val="-"/>
      <w:lvlJc w:val="left"/>
      <w:pPr>
        <w:ind w:left="720" w:hanging="360"/>
      </w:pPr>
      <w:rPr>
        <w:rFonts w:ascii="Calibri" w:eastAsia="Times New Roman" w:hAnsi="Calibri" w:cs="Calibri" w:hint="default"/>
      </w:rPr>
    </w:lvl>
    <w:lvl w:ilvl="1" w:tplc="BC9C26F8">
      <w:start w:val="1"/>
      <w:numFmt w:val="bullet"/>
      <w:lvlText w:val="o"/>
      <w:lvlJc w:val="left"/>
      <w:pPr>
        <w:ind w:left="1440" w:hanging="360"/>
      </w:pPr>
      <w:rPr>
        <w:rFonts w:ascii="Courier New" w:hAnsi="Courier New" w:hint="default"/>
      </w:rPr>
    </w:lvl>
    <w:lvl w:ilvl="2" w:tplc="45C635B8">
      <w:start w:val="1"/>
      <w:numFmt w:val="bullet"/>
      <w:lvlText w:val=""/>
      <w:lvlJc w:val="left"/>
      <w:pPr>
        <w:ind w:left="2160" w:hanging="360"/>
      </w:pPr>
      <w:rPr>
        <w:rFonts w:ascii="Wingdings" w:hAnsi="Wingdings" w:hint="default"/>
      </w:rPr>
    </w:lvl>
    <w:lvl w:ilvl="3" w:tplc="3E665888">
      <w:start w:val="1"/>
      <w:numFmt w:val="bullet"/>
      <w:lvlText w:val=""/>
      <w:lvlJc w:val="left"/>
      <w:pPr>
        <w:ind w:left="2880" w:hanging="360"/>
      </w:pPr>
      <w:rPr>
        <w:rFonts w:ascii="Symbol" w:hAnsi="Symbol" w:hint="default"/>
      </w:rPr>
    </w:lvl>
    <w:lvl w:ilvl="4" w:tplc="CB528768">
      <w:start w:val="1"/>
      <w:numFmt w:val="bullet"/>
      <w:lvlText w:val="o"/>
      <w:lvlJc w:val="left"/>
      <w:pPr>
        <w:ind w:left="3600" w:hanging="360"/>
      </w:pPr>
      <w:rPr>
        <w:rFonts w:ascii="Courier New" w:hAnsi="Courier New" w:hint="default"/>
      </w:rPr>
    </w:lvl>
    <w:lvl w:ilvl="5" w:tplc="1AE2B7A6">
      <w:start w:val="1"/>
      <w:numFmt w:val="bullet"/>
      <w:lvlText w:val=""/>
      <w:lvlJc w:val="left"/>
      <w:pPr>
        <w:ind w:left="4320" w:hanging="360"/>
      </w:pPr>
      <w:rPr>
        <w:rFonts w:ascii="Wingdings" w:hAnsi="Wingdings" w:hint="default"/>
      </w:rPr>
    </w:lvl>
    <w:lvl w:ilvl="6" w:tplc="F612BB8C">
      <w:start w:val="1"/>
      <w:numFmt w:val="bullet"/>
      <w:lvlText w:val=""/>
      <w:lvlJc w:val="left"/>
      <w:pPr>
        <w:ind w:left="5040" w:hanging="360"/>
      </w:pPr>
      <w:rPr>
        <w:rFonts w:ascii="Symbol" w:hAnsi="Symbol" w:hint="default"/>
      </w:rPr>
    </w:lvl>
    <w:lvl w:ilvl="7" w:tplc="78D27222">
      <w:start w:val="1"/>
      <w:numFmt w:val="bullet"/>
      <w:lvlText w:val="o"/>
      <w:lvlJc w:val="left"/>
      <w:pPr>
        <w:ind w:left="5760" w:hanging="360"/>
      </w:pPr>
      <w:rPr>
        <w:rFonts w:ascii="Courier New" w:hAnsi="Courier New" w:hint="default"/>
      </w:rPr>
    </w:lvl>
    <w:lvl w:ilvl="8" w:tplc="247AA288">
      <w:start w:val="1"/>
      <w:numFmt w:val="bullet"/>
      <w:lvlText w:val=""/>
      <w:lvlJc w:val="left"/>
      <w:pPr>
        <w:ind w:left="6480" w:hanging="360"/>
      </w:pPr>
      <w:rPr>
        <w:rFonts w:ascii="Wingdings" w:hAnsi="Wingdings" w:hint="default"/>
      </w:rPr>
    </w:lvl>
  </w:abstractNum>
  <w:num w:numId="1" w16cid:durableId="1013149691">
    <w:abstractNumId w:val="1"/>
  </w:num>
  <w:num w:numId="2" w16cid:durableId="453404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48F"/>
    <w:rsid w:val="00037A09"/>
    <w:rsid w:val="000F67B4"/>
    <w:rsid w:val="001E4F58"/>
    <w:rsid w:val="00336EB3"/>
    <w:rsid w:val="003A3906"/>
    <w:rsid w:val="007344BE"/>
    <w:rsid w:val="007854C1"/>
    <w:rsid w:val="00927E92"/>
    <w:rsid w:val="00943ECF"/>
    <w:rsid w:val="0095749A"/>
    <w:rsid w:val="00AF3FE6"/>
    <w:rsid w:val="00AF6DE3"/>
    <w:rsid w:val="00C850D2"/>
    <w:rsid w:val="00D2248F"/>
    <w:rsid w:val="00D70DC2"/>
    <w:rsid w:val="00D7179D"/>
    <w:rsid w:val="00E04E83"/>
    <w:rsid w:val="00E82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0C757"/>
  <w15:docId w15:val="{F2E1DB75-D515-2F4C-88D1-A783D29E5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line="276" w:lineRule="auto"/>
    </w:pPr>
    <w:rPr>
      <w:rFonts w:ascii="Calibri" w:eastAsia="Times New Roman" w:hAnsi="Calibri" w:cs="Calibri"/>
      <w:iCs/>
      <w:sz w:val="22"/>
      <w:szCs w:val="20"/>
      <w:lang w:val="es-ES" w:eastAsia="es-ES"/>
    </w:rPr>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Endnotentext">
    <w:name w:val="endnote text"/>
    <w:basedOn w:val="Standard"/>
    <w:link w:val="EndnotentextZchn"/>
    <w:uiPriority w:val="99"/>
    <w:semiHidden/>
    <w:unhideWhenUsed/>
    <w:pPr>
      <w:spacing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character" w:styleId="Funotenzeichen">
    <w:name w:val="footnote reference"/>
    <w:uiPriority w:val="99"/>
    <w:qFormat/>
    <w:rPr>
      <w:rFonts w:cs="Times New Roman"/>
      <w:vertAlign w:val="superscript"/>
    </w:rPr>
  </w:style>
  <w:style w:type="paragraph" w:styleId="Funotentext">
    <w:name w:val="footnote text"/>
    <w:basedOn w:val="Standard"/>
    <w:link w:val="FunotentextZchn"/>
    <w:uiPriority w:val="99"/>
    <w:pPr>
      <w:spacing w:line="240" w:lineRule="auto"/>
      <w:jc w:val="both"/>
    </w:pPr>
  </w:style>
  <w:style w:type="character" w:customStyle="1" w:styleId="FootnoteTextChar">
    <w:name w:val="Footnote Text Char"/>
    <w:basedOn w:val="Absatz-Standardschriftart"/>
    <w:uiPriority w:val="99"/>
    <w:semiHidden/>
    <w:rPr>
      <w:rFonts w:ascii="Calibri" w:eastAsia="Times New Roman" w:hAnsi="Calibri" w:cs="Calibri"/>
      <w:iCs/>
      <w:sz w:val="20"/>
      <w:szCs w:val="20"/>
      <w:lang w:val="es-ES" w:eastAsia="es-ES"/>
    </w:rPr>
  </w:style>
  <w:style w:type="character" w:customStyle="1" w:styleId="FunotentextZchn">
    <w:name w:val="Fußnotentext Zchn"/>
    <w:basedOn w:val="Absatz-Standardschriftart"/>
    <w:link w:val="Funotentext"/>
    <w:uiPriority w:val="99"/>
    <w:rPr>
      <w:rFonts w:ascii="Calibri" w:eastAsia="Times New Roman" w:hAnsi="Calibri" w:cs="Calibri"/>
      <w:iCs/>
      <w:sz w:val="22"/>
      <w:szCs w:val="20"/>
      <w:lang w:val="es-ES" w:eastAsia="es-ES"/>
    </w:rPr>
  </w:style>
  <w:style w:type="character" w:styleId="Hyperlink">
    <w:name w:val="Hyperlink"/>
    <w:uiPriority w:val="99"/>
    <w:rPr>
      <w:rFonts w:cs="Times New Roman"/>
      <w:color w:val="0000FF"/>
      <w:u w:val="single"/>
    </w:rPr>
  </w:style>
  <w:style w:type="paragraph" w:styleId="Beschriftung">
    <w:name w:val="caption"/>
    <w:basedOn w:val="Standard"/>
    <w:next w:val="Standard"/>
    <w:uiPriority w:val="35"/>
    <w:unhideWhenUsed/>
    <w:qFormat/>
    <w:pPr>
      <w:spacing w:after="200" w:line="240" w:lineRule="auto"/>
    </w:pPr>
    <w:rPr>
      <w:i/>
      <w:iCs w:val="0"/>
      <w:color w:val="44546A" w:themeColor="text2"/>
      <w:sz w:val="18"/>
      <w:szCs w:val="18"/>
    </w:rPr>
  </w:style>
  <w:style w:type="paragraph" w:styleId="Sprechblasentext">
    <w:name w:val="Balloon Text"/>
    <w:basedOn w:val="Standard"/>
    <w:link w:val="SprechblasentextZchn"/>
    <w:uiPriority w:val="99"/>
    <w:semiHidden/>
    <w:unhideWhenUse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eastAsia="Times New Roman" w:hAnsi="Times New Roman" w:cs="Times New Roman"/>
      <w:iCs/>
      <w:sz w:val="18"/>
      <w:szCs w:val="18"/>
      <w:lang w:val="es-ES" w:eastAsia="es-ES"/>
    </w:rPr>
  </w:style>
  <w:style w:type="paragraph" w:styleId="Kopfzeile">
    <w:name w:val="header"/>
    <w:basedOn w:val="Standard"/>
    <w:link w:val="KopfzeileZchn"/>
    <w:uiPriority w:val="99"/>
    <w:unhideWhenUsed/>
    <w:pPr>
      <w:tabs>
        <w:tab w:val="center" w:pos="4536"/>
        <w:tab w:val="right" w:pos="9072"/>
      </w:tabs>
      <w:spacing w:line="240" w:lineRule="auto"/>
    </w:pPr>
  </w:style>
  <w:style w:type="character" w:customStyle="1" w:styleId="KopfzeileZchn">
    <w:name w:val="Kopfzeile Zchn"/>
    <w:basedOn w:val="Absatz-Standardschriftart"/>
    <w:link w:val="Kopfzeile"/>
    <w:uiPriority w:val="99"/>
    <w:rPr>
      <w:rFonts w:ascii="Calibri" w:eastAsia="Times New Roman" w:hAnsi="Calibri" w:cs="Calibri"/>
      <w:iCs/>
      <w:sz w:val="22"/>
      <w:szCs w:val="20"/>
      <w:lang w:val="es-ES" w:eastAsia="es-ES"/>
    </w:rPr>
  </w:style>
  <w:style w:type="paragraph" w:styleId="Fuzeile">
    <w:name w:val="footer"/>
    <w:basedOn w:val="Standard"/>
    <w:link w:val="FuzeileZchn"/>
    <w:uiPriority w:val="99"/>
    <w:unhideWhenUsed/>
    <w:pPr>
      <w:tabs>
        <w:tab w:val="center" w:pos="4536"/>
        <w:tab w:val="right" w:pos="9072"/>
      </w:tabs>
      <w:spacing w:line="240" w:lineRule="auto"/>
    </w:pPr>
  </w:style>
  <w:style w:type="character" w:customStyle="1" w:styleId="FuzeileZchn">
    <w:name w:val="Fußzeile Zchn"/>
    <w:basedOn w:val="Absatz-Standardschriftart"/>
    <w:link w:val="Fuzeile"/>
    <w:uiPriority w:val="99"/>
    <w:rPr>
      <w:rFonts w:ascii="Calibri" w:eastAsia="Times New Roman" w:hAnsi="Calibri" w:cs="Calibri"/>
      <w:iCs/>
      <w:sz w:val="22"/>
      <w:szCs w:val="20"/>
      <w:lang w:val="es-ES" w:eastAsia="es-ES"/>
    </w:rPr>
  </w:style>
  <w:style w:type="paragraph" w:styleId="StandardWeb">
    <w:name w:val="Normal (Web)"/>
    <w:basedOn w:val="Standard"/>
    <w:uiPriority w:val="99"/>
    <w:unhideWhenUsed/>
    <w:pPr>
      <w:spacing w:before="100" w:beforeAutospacing="1" w:after="100" w:afterAutospacing="1" w:line="240" w:lineRule="auto"/>
    </w:pPr>
    <w:rPr>
      <w:rFonts w:ascii="Times New Roman" w:hAnsi="Times New Roman" w:cs="Times New Roman"/>
      <w:iCs w:val="0"/>
      <w:sz w:val="24"/>
      <w:szCs w:val="24"/>
      <w:lang w:val="de-DE" w:eastAsia="de-DE"/>
    </w:rPr>
  </w:style>
  <w:style w:type="paragraph" w:styleId="Listenabsatz">
    <w:name w:val="List Paragraph"/>
    <w:basedOn w:val="Standard"/>
    <w:uiPriority w:val="34"/>
    <w:qFormat/>
    <w:pPr>
      <w:ind w:left="720"/>
      <w:contextualSpacing/>
    </w:pPr>
  </w:style>
  <w:style w:type="character" w:customStyle="1" w:styleId="rynqvb">
    <w:name w:val="rynqvb"/>
    <w:basedOn w:val="Absatz-Standardschriftart"/>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rPr>
  </w:style>
  <w:style w:type="character" w:customStyle="1" w:styleId="KommentartextZchn">
    <w:name w:val="Kommentartext Zchn"/>
    <w:basedOn w:val="Absatz-Standardschriftart"/>
    <w:link w:val="Kommentartext"/>
    <w:uiPriority w:val="99"/>
    <w:semiHidden/>
    <w:rPr>
      <w:rFonts w:ascii="Calibri" w:eastAsia="Times New Roman" w:hAnsi="Calibri" w:cs="Calibri"/>
      <w:iCs/>
      <w:sz w:val="20"/>
      <w:szCs w:val="20"/>
      <w:lang w:val="es-ES" w:eastAsia="es-ES"/>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Calibri" w:eastAsia="Times New Roman" w:hAnsi="Calibri" w:cs="Calibri"/>
      <w:b/>
      <w:bCs/>
      <w:iCs/>
      <w:sz w:val="20"/>
      <w:szCs w:val="20"/>
      <w:lang w:val="es-ES" w:eastAsia="es-ES"/>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gitbrain.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30.png"/><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AA9D1-3F3E-8043-8D9E-CC1573733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4792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Ocklenburg</dc:creator>
  <cp:keywords/>
  <dc:description/>
  <cp:lastModifiedBy>Andrea Hanninger</cp:lastModifiedBy>
  <cp:revision>2</cp:revision>
  <cp:lastPrinted>2023-04-10T20:11:00Z</cp:lastPrinted>
  <dcterms:created xsi:type="dcterms:W3CDTF">2023-04-10T20:13:00Z</dcterms:created>
  <dcterms:modified xsi:type="dcterms:W3CDTF">2023-04-10T20:13:00Z</dcterms:modified>
</cp:coreProperties>
</file>